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B99" w:rsidRDefault="00EA09BD">
      <w:pPr>
        <w:pStyle w:val="ConsPlusNormal"/>
        <w:ind w:left="5387" w:right="-1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66B99" w:rsidRDefault="00666B99">
      <w:pPr>
        <w:ind w:right="-1"/>
        <w:jc w:val="center"/>
        <w:rPr>
          <w:sz w:val="28"/>
        </w:rPr>
      </w:pPr>
    </w:p>
    <w:p w:rsidR="00666B99" w:rsidRDefault="00EA09BD">
      <w:pPr>
        <w:ind w:right="-1"/>
        <w:jc w:val="center"/>
        <w:rPr>
          <w:sz w:val="28"/>
          <w:szCs w:val="28"/>
        </w:rPr>
      </w:pPr>
      <w:r>
        <w:rPr>
          <w:sz w:val="28"/>
        </w:rPr>
        <w:t xml:space="preserve">ПАСПОРТ </w:t>
      </w:r>
    </w:p>
    <w:p w:rsidR="00666B99" w:rsidRDefault="00EA09BD">
      <w:pPr>
        <w:ind w:right="-1"/>
        <w:jc w:val="center"/>
        <w:rPr>
          <w:sz w:val="28"/>
          <w:szCs w:val="28"/>
        </w:rPr>
      </w:pPr>
      <w:r>
        <w:rPr>
          <w:sz w:val="28"/>
        </w:rPr>
        <w:t>государственной программы</w:t>
      </w:r>
      <w:r>
        <w:rPr>
          <w:sz w:val="28"/>
          <w:szCs w:val="28"/>
        </w:rPr>
        <w:t xml:space="preserve"> </w:t>
      </w:r>
    </w:p>
    <w:p w:rsidR="00666B99" w:rsidRDefault="00EA09B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«Развитие здравоохранения Оренбургской области»</w:t>
      </w:r>
    </w:p>
    <w:p w:rsidR="00666B99" w:rsidRDefault="00666B99">
      <w:pPr>
        <w:ind w:right="-1"/>
        <w:jc w:val="center"/>
        <w:rPr>
          <w:sz w:val="28"/>
          <w:u w:val="single"/>
        </w:rPr>
      </w:pPr>
    </w:p>
    <w:tbl>
      <w:tblPr>
        <w:tblW w:w="9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60"/>
        <w:gridCol w:w="6797"/>
      </w:tblGrid>
      <w:tr w:rsidR="00666B99">
        <w:tc>
          <w:tcPr>
            <w:tcW w:w="2660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 xml:space="preserve">Ответственный                            исполнитель                             государственной </w:t>
            </w:r>
            <w:r>
              <w:rPr>
                <w:sz w:val="28"/>
              </w:rPr>
              <w:br w:type="textWrapping" w:clear="all"/>
              <w:t xml:space="preserve">программы </w:t>
            </w:r>
          </w:p>
        </w:tc>
        <w:tc>
          <w:tcPr>
            <w:tcW w:w="6797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министерство здравоохранения Оренбургской области</w:t>
            </w:r>
          </w:p>
          <w:p w:rsidR="00666B99" w:rsidRDefault="00666B99">
            <w:pPr>
              <w:ind w:right="-1"/>
              <w:rPr>
                <w:sz w:val="28"/>
              </w:rPr>
            </w:pPr>
          </w:p>
        </w:tc>
      </w:tr>
      <w:tr w:rsidR="00666B99">
        <w:tc>
          <w:tcPr>
            <w:tcW w:w="2660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 xml:space="preserve">Период реализации государственной </w:t>
            </w:r>
            <w:r>
              <w:rPr>
                <w:sz w:val="28"/>
              </w:rPr>
              <w:br w:type="textWrapping" w:clear="all"/>
              <w:t xml:space="preserve">программы </w:t>
            </w:r>
          </w:p>
        </w:tc>
        <w:tc>
          <w:tcPr>
            <w:tcW w:w="6797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2023–2030 годы</w:t>
            </w:r>
          </w:p>
        </w:tc>
      </w:tr>
      <w:tr w:rsidR="00666B99">
        <w:tc>
          <w:tcPr>
            <w:tcW w:w="2660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 xml:space="preserve">Цель государственной программы </w:t>
            </w:r>
          </w:p>
        </w:tc>
        <w:tc>
          <w:tcPr>
            <w:tcW w:w="6797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совершенствование системы охраны здоровья граждан в целях профилактики заболеваний, сохранения и укрепления физического и психического здоровья каждого человека, поддержания его долголетней активной жизни, предоставления ему медицинской помощи</w:t>
            </w:r>
          </w:p>
        </w:tc>
      </w:tr>
      <w:tr w:rsidR="00666B99">
        <w:tc>
          <w:tcPr>
            <w:tcW w:w="2660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 xml:space="preserve">Направления </w:t>
            </w:r>
          </w:p>
        </w:tc>
        <w:tc>
          <w:tcPr>
            <w:tcW w:w="6797" w:type="dxa"/>
          </w:tcPr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«Совершенствование оказания медицинской помощи, включая профилактику заболеваний и формирование здорового образа жизни»;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и внедрение инновационных методов диагностики, профилактики и лечения»;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«Система охраны материнства и детства»;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«Медицинская реабилитация и санаторно-курортное лечение, в том числе для детей»;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«Кадровые ресурсы в здравоохранении»;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информационных технологий»;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  <w:szCs w:val="28"/>
              </w:rPr>
              <w:t>«Совершенствование системы управления здравоохранением»</w:t>
            </w:r>
          </w:p>
        </w:tc>
      </w:tr>
      <w:tr w:rsidR="00666B99">
        <w:tc>
          <w:tcPr>
            <w:tcW w:w="2660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 xml:space="preserve">Показатели </w:t>
            </w:r>
            <w:r>
              <w:rPr>
                <w:sz w:val="28"/>
              </w:rPr>
              <w:br w:type="textWrapping" w:clear="all"/>
              <w:t xml:space="preserve">государственной </w:t>
            </w:r>
            <w:r>
              <w:rPr>
                <w:sz w:val="28"/>
              </w:rPr>
              <w:br w:type="textWrapping" w:clear="all"/>
              <w:t>программы</w:t>
            </w:r>
          </w:p>
        </w:tc>
        <w:tc>
          <w:tcPr>
            <w:tcW w:w="6797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ожидаемая продолжительность жизни при рождении;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смертность от всех причин, случаев на 1000 населения;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смертность населения от болезней системы кровообращения, на 100 тыс. населения;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 xml:space="preserve">смертность населения от новообразований, на </w:t>
            </w:r>
            <w:r>
              <w:rPr>
                <w:sz w:val="28"/>
              </w:rPr>
              <w:br w:type="textWrapping" w:clear="all"/>
              <w:t>100 тыс. населения;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снижение заболеваемости ВИЧ, на 100 тыс. населения;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снижение заболеваемости туберкулезом, на 100 тыс. населения;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снижение заболеваемости гепатитом С, на 100 тыс. населения;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lastRenderedPageBreak/>
              <w:t>охват населения иммунизацией в рамках Национального календаря профилактических прививок не менее 95 % от подлежащих иммунизации, %;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удовлетворенность населения доступностью медицинской помощи;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 xml:space="preserve">удовлетворенность населения доступностью </w:t>
            </w:r>
            <w:proofErr w:type="spellStart"/>
            <w:r>
              <w:rPr>
                <w:sz w:val="28"/>
              </w:rPr>
              <w:t>лекарственого</w:t>
            </w:r>
            <w:proofErr w:type="spellEnd"/>
            <w:r>
              <w:rPr>
                <w:sz w:val="28"/>
              </w:rPr>
              <w:t xml:space="preserve"> обеспечения;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удовлетворенность населения качеством оказываемой медицинской помощи;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количество (доля) граждан, ведущих здоровый образ жизни;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доля новорожденных, обследованных на врожденные и (или) наследственные заболевания в рамках расширенного неонатального скрининга, от общего числа родившихся живыми в субъектах Российской Федерации, реализующих мероприятия по проведению расширенного неонатального скрининга на врожденные и (или) наследственные заболевания;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доля пациентов с сахарным диабетом 1 и 2 типов с высокими ампутациями от всех пациентов с сахарным диабетом 1 и 2 типов с любыми ампутациями;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 xml:space="preserve">доля пациентов с сахарным диабетом 1 и 2 типов, достигших уровня </w:t>
            </w:r>
            <w:proofErr w:type="spellStart"/>
            <w:r>
              <w:rPr>
                <w:sz w:val="28"/>
              </w:rPr>
              <w:t>гликированного</w:t>
            </w:r>
            <w:proofErr w:type="spellEnd"/>
            <w:r>
              <w:rPr>
                <w:sz w:val="28"/>
              </w:rPr>
              <w:t xml:space="preserve"> гемоглобина менее или равного 7 на конец года, от числа пациентов с сахарным диабетом 1 и 2 типов, охваченных исследованием </w:t>
            </w:r>
            <w:proofErr w:type="spellStart"/>
            <w:r>
              <w:rPr>
                <w:sz w:val="28"/>
              </w:rPr>
              <w:t>гликированного</w:t>
            </w:r>
            <w:proofErr w:type="spellEnd"/>
            <w:r>
              <w:rPr>
                <w:sz w:val="28"/>
              </w:rPr>
              <w:t xml:space="preserve"> гемоглобина с помощью лабораторных методов;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 xml:space="preserve">доля пациентов с сахарным диабетом 1 и 2 типов, нуждающихся в заместительной почечной терапии, и пациентов со слепотой, от всех пациентов с сахарным диабетом 1 и 2 типов с хронической болезнью почек и пациентов с диабетической </w:t>
            </w:r>
            <w:proofErr w:type="spellStart"/>
            <w:r>
              <w:rPr>
                <w:sz w:val="28"/>
              </w:rPr>
              <w:t>ретинопатией</w:t>
            </w:r>
            <w:proofErr w:type="spellEnd"/>
            <w:r>
              <w:rPr>
                <w:sz w:val="28"/>
              </w:rPr>
              <w:t>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 xml:space="preserve">доля пациентов с сахарным диабетом 1 и 2 типов, охваченных диспансерным наблюдением, в том числе проводимым в рамках данного наблюдения исследованием </w:t>
            </w:r>
            <w:proofErr w:type="spellStart"/>
            <w:r>
              <w:rPr>
                <w:sz w:val="28"/>
              </w:rPr>
              <w:t>гликированного</w:t>
            </w:r>
            <w:proofErr w:type="spellEnd"/>
            <w:r>
              <w:rPr>
                <w:sz w:val="28"/>
              </w:rPr>
              <w:t xml:space="preserve"> гемоглобина с помощью лабораторных методов, ежегодно не реже 1 раза в год, от общего числа пациентов с сахарным диабетом 1 и </w:t>
            </w:r>
            <w:r>
              <w:rPr>
                <w:sz w:val="28"/>
              </w:rPr>
              <w:br w:type="textWrapping" w:clear="all"/>
              <w:t>2 типов;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 xml:space="preserve">доля пациентов с сахарным диабетом, выявленных впервые при профилактических медицинских осмотрах и диспансеризации в отчетном году, от </w:t>
            </w:r>
            <w:r>
              <w:rPr>
                <w:sz w:val="28"/>
              </w:rPr>
              <w:lastRenderedPageBreak/>
              <w:t>общего числа зарегистрированных заболеваний с впервые в жизни установленным диагнозом сахарный диабет у взрослых за отчетный год;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доля пациентов, обученных в школе для пациентов с сахарным диабетом от общего числа пациентов с сахарным диабетом 1 и 2 типов (Е10-Е14) за отчетный год;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охват граждан исследованием глюкозы натощак;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лиц, госпитализированных по экстренным показаниям в течение первых суток, от общего числа больных, к которым совершены вылеты;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лиц (пациентов), дополнительно эвакуированных с использованием санитарной авиации (ежегодно, человек) не менее;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обоснованных жалоб пациентов, застрахованных в системе обязательного медицинского страхования, на оказание медицинской помощи в системе обязательного медицинского страхования, урегулированных в досудебном порядке (от общего числа обоснованных жалоб пациентов), не менее;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посещений при выездах мобильных медицинских бригад, оснащенных мобильными медицинскими комплексами, тыс. посещений на 1 мобильную медицинскую бригаду;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посещений сельскими жителями ФП</w:t>
            </w:r>
            <w:r>
              <w:rPr>
                <w:rStyle w:val="af5"/>
                <w:sz w:val="28"/>
                <w:szCs w:val="28"/>
              </w:rPr>
              <w:footnoteReference w:id="1"/>
            </w:r>
            <w:r>
              <w:rPr>
                <w:sz w:val="28"/>
                <w:szCs w:val="28"/>
                <w:vertAlign w:val="superscript"/>
              </w:rPr>
              <w:t>)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ФАПов</w:t>
            </w:r>
            <w:proofErr w:type="spellEnd"/>
            <w:r>
              <w:rPr>
                <w:rStyle w:val="af5"/>
                <w:sz w:val="28"/>
                <w:szCs w:val="28"/>
              </w:rPr>
              <w:footnoteReference w:id="2"/>
            </w:r>
            <w:r>
              <w:rPr>
                <w:sz w:val="28"/>
                <w:szCs w:val="28"/>
                <w:vertAlign w:val="superscript"/>
              </w:rPr>
              <w:t>)</w:t>
            </w:r>
            <w:r>
              <w:rPr>
                <w:sz w:val="28"/>
                <w:szCs w:val="28"/>
              </w:rPr>
              <w:t xml:space="preserve"> и ВА</w:t>
            </w:r>
            <w:r>
              <w:rPr>
                <w:rStyle w:val="af5"/>
                <w:sz w:val="28"/>
                <w:szCs w:val="28"/>
              </w:rPr>
              <w:footnoteReference w:id="3"/>
            </w:r>
            <w:r>
              <w:rPr>
                <w:sz w:val="28"/>
                <w:szCs w:val="28"/>
                <w:vertAlign w:val="superscript"/>
              </w:rPr>
              <w:t>)</w:t>
            </w:r>
            <w:r>
              <w:rPr>
                <w:sz w:val="28"/>
                <w:szCs w:val="28"/>
              </w:rPr>
              <w:t>, в расчете на 1 сельского жителя;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населенных пунктов с числом жителей до </w:t>
            </w:r>
            <w:r>
              <w:rPr>
                <w:sz w:val="28"/>
                <w:szCs w:val="28"/>
              </w:rPr>
              <w:br w:type="textWrapping" w:clear="all"/>
              <w:t>2000 человек, населению которых доступна первичная медико-санитарная помощь по месту их проживания;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 из числа прошедших профилактический медицинский осмотр и (или) диспансеризацию, получивших возможность доступа к данным о прохождении профилактического медицинского осмотра и (или) диспансеризации в Личном кабинете пациента «Мое здоровье» на Едином портале государственных услуг и функций в отчетном году;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ежегодно проходящих профилактический медицинский осмотр и (или) диспансеризацию, от общего числа населения;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число выполненных посещений гражданами поликлиник и поликлинических подразделений, </w:t>
            </w:r>
            <w:r>
              <w:rPr>
                <w:sz w:val="28"/>
                <w:szCs w:val="28"/>
              </w:rPr>
              <w:lastRenderedPageBreak/>
              <w:t>участвующих в создании и тиражировании «Новой модели организации оказания медицинской помощи»;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поликлиник и поликлинических подразделений, участвующих в создании и тиражировании «Новой модели организации оказания медицинской помощи», от общего количества таких организаций;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зданий медицинских организаций, оказывающих первичную медико-санитарную помощь, находящихся в аварийном состоянии, требующих сноса, реконструкции и капитального ремонта;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оборудования в подразделениях, оказывающих медицинскую помощь в амбулаторных условиях, со сроком эксплуатации свыше 10 лет от общего числа данного вида оборудования;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посещений сельскими жителями медицинских организаций на 1 сельского жителя в год;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общественного мнения по удовлетворенности населения медицинской помощью, процент;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розничные продажи алкогольной продукции на душу населения (в литрах этанола);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потребление алкогольной продукции на душу населения (в литрах этанола);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обращаемость в медицинские организации по вопросам ЗОЖ</w:t>
            </w:r>
            <w:r>
              <w:rPr>
                <w:rStyle w:val="af5"/>
                <w:sz w:val="28"/>
                <w:szCs w:val="28"/>
              </w:rPr>
              <w:footnoteReference w:id="4"/>
            </w:r>
            <w:r>
              <w:rPr>
                <w:sz w:val="28"/>
                <w:szCs w:val="28"/>
                <w:vertAlign w:val="superscript"/>
              </w:rPr>
              <w:t>)</w:t>
            </w:r>
            <w:r>
              <w:rPr>
                <w:sz w:val="28"/>
                <w:szCs w:val="28"/>
              </w:rPr>
              <w:t>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темпы прироста первичной заболеваемости ожирением;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госпитализации на геронтологические койки лиц старше 60 лет на 10 тыс. населения соответствующего возраста;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граждан старше трудоспособного возраста профилактическими осмотрами, включая диспансеризацию;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рентген-</w:t>
            </w:r>
            <w:proofErr w:type="spellStart"/>
            <w:r>
              <w:rPr>
                <w:sz w:val="28"/>
                <w:szCs w:val="28"/>
              </w:rPr>
              <w:t>эндоваскулярных</w:t>
            </w:r>
            <w:proofErr w:type="spellEnd"/>
            <w:r>
              <w:rPr>
                <w:sz w:val="28"/>
                <w:szCs w:val="28"/>
              </w:rPr>
              <w:t xml:space="preserve"> вмешательств в лечебных целях, </w:t>
            </w:r>
            <w:proofErr w:type="spellStart"/>
            <w:r>
              <w:rPr>
                <w:sz w:val="28"/>
                <w:szCs w:val="28"/>
              </w:rPr>
              <w:t>тыс.ед</w:t>
            </w:r>
            <w:proofErr w:type="spellEnd"/>
            <w:r>
              <w:rPr>
                <w:sz w:val="28"/>
                <w:szCs w:val="28"/>
              </w:rPr>
              <w:t>.;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больничная летальность от инфаркта миокарда;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больничная летальность от острого нарушения мозгового кровообращения;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лиц с болезнями системы кровообращения, состоящих под диспансерным наблюдением, </w:t>
            </w:r>
            <w:r>
              <w:rPr>
                <w:sz w:val="28"/>
                <w:szCs w:val="28"/>
              </w:rPr>
              <w:lastRenderedPageBreak/>
              <w:t>получивших в текущем году медицинские услуги в рамках диспансерного наблюдения от всех пациентов с болезнями системы кровообращения, состоящих под диспансерным наблюдением;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лиц, которые перенесли острое нарушение мозгового кровообращения, инфаркт миокарда, а также которым были выполнены аортокоронарное шунтирование, </w:t>
            </w:r>
            <w:proofErr w:type="spellStart"/>
            <w:r>
              <w:rPr>
                <w:sz w:val="28"/>
                <w:szCs w:val="28"/>
              </w:rPr>
              <w:t>ангиопластика</w:t>
            </w:r>
            <w:proofErr w:type="spellEnd"/>
            <w:r>
              <w:rPr>
                <w:sz w:val="28"/>
                <w:szCs w:val="28"/>
              </w:rPr>
              <w:t xml:space="preserve"> коронарных артерий со </w:t>
            </w:r>
            <w:proofErr w:type="spellStart"/>
            <w:r>
              <w:rPr>
                <w:sz w:val="28"/>
                <w:szCs w:val="28"/>
              </w:rPr>
              <w:t>стентированием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катетерная</w:t>
            </w:r>
            <w:proofErr w:type="spellEnd"/>
            <w:r>
              <w:rPr>
                <w:sz w:val="28"/>
                <w:szCs w:val="28"/>
              </w:rPr>
              <w:t xml:space="preserve"> абляция по поводу сердечно-сосудистых заболеваний, бесплатно получавших в отчетном году необходимые лекарственные препараты в амбулаторных условиях;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летальность больных с болезнями системы кровообращения среди лиц с болезнями системы кровообращения, состоящих под диспансерным наблюдением (умершие от БСК</w:t>
            </w:r>
            <w:r>
              <w:rPr>
                <w:rStyle w:val="af5"/>
                <w:sz w:val="28"/>
                <w:szCs w:val="28"/>
              </w:rPr>
              <w:footnoteReference w:id="5"/>
            </w:r>
            <w:r>
              <w:rPr>
                <w:sz w:val="28"/>
                <w:szCs w:val="28"/>
                <w:vertAlign w:val="superscript"/>
              </w:rPr>
              <w:t>)</w:t>
            </w:r>
            <w:r>
              <w:rPr>
                <w:sz w:val="28"/>
                <w:szCs w:val="28"/>
              </w:rPr>
              <w:t>/число лиц с БСК, состоящих под диспансерным наблюдением);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больных со злокачественными новообразованиями, состоящих на учете 5 лет и более из общего числа больных со злокачественными образованиями, состоящих под диспансерным наблюдением;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одногодичная летальность больных со злокачественными новообразованиями (умерли в течение первого года с момента установления диагноза из числа больных, впервые взятых под диспансерное наблюдение в предыдущем году);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лиц с онкологическими заболеваниями, прошедших обследование и/или лечение в текущем году из числа состоящих под диспансерным наблюдением;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злокачественных новообразований, выявленных на I–II стадиях;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пролеченных иностранных граждан (тыс. чел.);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объема экспорта медицинских услуг не менее чем в четыре раза по сравнению с 2017 годом (до 1 млрд. долларов США в год);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взятых под диспансерное наблюдение детей в возрасте 0–17 лет с впервые в жизни установленными диагнозами болезней эндокринной системы, расстройств питания и нарушения обмена веществ;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доля взятых под диспансерное наблюдение детей в возрасте 0–17 лет с впервые в жизни установленными диагнозами болезней костно-мышечной системы и соединительной ткани;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взятых под диспансерное наблюдение детей в возрасте 0–17 лет с впервые в жизни установленными диагнозами болезней глаза и его придаточного аппарата;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взятых под диспансерное наблюдение детей в возрасте 0–17 лет с впервые в жизни установленными диагнозами болезней органов пищеварения;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взятых под диспансерное наблюдение детей в возрасте 0–17 лет с впервые в жизни установленными диагнозами болезней системы кровообращения;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посещений детьми медицинских организаций с профилактическими целями;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преждевременных родов (22–37 недель) в перинатальных центрах (%);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смертность детей в возрасте 0–4 года на 1000 родившихся живыми;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смертность детей в возрасте 0–17 лет на 100000 детей соответствующего возраста;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младенческая смертность;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(доля) детских поликлиник и детских поликлинических отделений с созданной современной инфраструктурой оказания медицинской помощи детям;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выполненных детьми посещений детских поликлиник и поликлинических подразделений, в которых созданы комфортные условия пребывания детей и дооснащенных медицинским оборудованием, от общего числа посещений детьми детских поликлиник и поликлинических подразделений (%);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укомплектованность медицинских организаций, оказывающих медицинскую помощь детям (доля занятых физическими лицами должностей от общего количества должностей в медицинских организациях, оказывающих медицинскую помощь в амбулаторных условиях), нарастающим итогом: врачами педиатрами;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специалистов, участвующих в системе непрерывного образования медицинских работников, в том числе с использованием дистанционных образовательных технологий, тыс. человек нарастающим итогом;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обеспеченность населения врачами, работающими в государственных и муниципальных медицинских организациях, чел. на 10 тыс. населения;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населения врачами, оказывающими первичную медико-санитарную помощь, чел. на 10 тыс. населения;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медицинскими работниками, оказывающими скорую медицинскую помощь, чел. на 10 тыс. населения;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населения врачами, оказывающими специализированную медицинскую помощь, чел. на 10 тыс. населения;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укомплектованность фельдшерских пунктов, фельдшерско-акушерских пунктов, врачебных амбулаторий медицинскими работниками;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населения средними медицинскими работниками, работающими в государственных и муниципальных медицинских организациях, чел. на 10 тыс. населения;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% нарастающим итогом: врачами;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% нарастающим итогом: средними медицинскими работниками;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записей на прием к врачу, совершенных гражданами дистанционно;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являющихся пользователями ЕПГУ</w:t>
            </w:r>
            <w:r>
              <w:rPr>
                <w:rStyle w:val="af5"/>
                <w:sz w:val="28"/>
                <w:szCs w:val="28"/>
              </w:rPr>
              <w:footnoteReference w:id="6"/>
            </w:r>
            <w:r>
              <w:rPr>
                <w:sz w:val="28"/>
                <w:szCs w:val="28"/>
                <w:vertAlign w:val="superscript"/>
              </w:rPr>
              <w:t>)</w:t>
            </w:r>
            <w:r>
              <w:rPr>
                <w:sz w:val="28"/>
                <w:szCs w:val="28"/>
              </w:rPr>
              <w:t>, которым доступны электронные медицинские документы в Личном кабинете пациента «Мое здоровье» по факту оказания медицинской помощи за период;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число граждан, воспользовавшихся услугами (сервисами) в Личном кабинете пациента «Мое здоровье» на Едином портале государственных услуг и функций;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случаев оказания медицинской помощи, по которым предоставлены электронные медицинские документы в подсистеме ЕГИСЗ</w:t>
            </w:r>
            <w:r>
              <w:rPr>
                <w:rStyle w:val="af5"/>
                <w:sz w:val="28"/>
                <w:szCs w:val="28"/>
              </w:rPr>
              <w:footnoteReference w:id="7"/>
            </w:r>
            <w:r>
              <w:rPr>
                <w:sz w:val="28"/>
                <w:szCs w:val="28"/>
                <w:vertAlign w:val="superscript"/>
              </w:rPr>
              <w:t xml:space="preserve">) </w:t>
            </w:r>
            <w:r>
              <w:rPr>
                <w:sz w:val="28"/>
                <w:szCs w:val="28"/>
              </w:rPr>
              <w:t>за период;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медицинских организаций государственной и муниципальной систем здравоохранения, подключенных к централизованным подсистемам государственных информационных систем в сфере здравоохранения субъектов Российской Федерации;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дифференциация ожидаемой продолжительности жизни при рождении между городским и сельским населением, лет;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ожидаемая продолжительность жизни при рождении сельского населения, лет;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суммарной продолжительности временной нетрудоспособности по заболеванию работающих граждан;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смертность населения от всех причин смерти, случаев на 1000 населения;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медицинским освидетельствованием населения на ВИЧ-инфекцию;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трансплантированных донорских органов из числа донорских органов, заготовленных для трансплантации (пересадки);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медицинских работников, прибывших (переехавших) на работу в сельские населенные пункты, либо рабочие поселки, либо поселки городского типа, либо города с населением до 50 тыс. человек,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охват населения профилактическими медицинскими осмотрами в целях выявления туберкулеза;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населения, которой доступна первичная медико-санитарная помощь в модернизированных медицинских подразделениях;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лиц, принятых с целью оказания первичной медико-санитарной помощи одним передвижным подразделением в год, от расчетной пропускной способности одного передвижного подразделения;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лиц с хроническими неинфекционными заболеваниями, состоящих на диспансерном наблюдении на участке врача-терапевта, получивших в отчетном периоде медицинские услуги в рамках диспансерного наблюдения, от всех пациентов с хроническими неинфекционными заболеваниями, состоящих на диспансерном наблюдении на участке врача-терапевта;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удовлетворенность населения медицинской помощью по результатам оценки общественного мнения;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числа лиц с болезнями системы кровообращения, проживших предыдущий год без острых сердечно-сосудистых событий;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случаев выполнения </w:t>
            </w:r>
            <w:proofErr w:type="spellStart"/>
            <w:r>
              <w:rPr>
                <w:sz w:val="28"/>
                <w:szCs w:val="28"/>
              </w:rPr>
              <w:t>тромболитической</w:t>
            </w:r>
            <w:proofErr w:type="spellEnd"/>
            <w:r>
              <w:rPr>
                <w:sz w:val="28"/>
                <w:szCs w:val="28"/>
              </w:rPr>
              <w:t xml:space="preserve"> терапии и </w:t>
            </w:r>
            <w:proofErr w:type="spellStart"/>
            <w:r>
              <w:rPr>
                <w:sz w:val="28"/>
                <w:szCs w:val="28"/>
              </w:rPr>
              <w:t>стентирования</w:t>
            </w:r>
            <w:proofErr w:type="spellEnd"/>
            <w:r>
              <w:rPr>
                <w:sz w:val="28"/>
                <w:szCs w:val="28"/>
              </w:rPr>
              <w:t xml:space="preserve"> коронарных артерий пациентам с инфарктом миокарда от всех пациентов с инфарктом миокарда, госпитализированных в стационар в первые сутки от начала заболевания (охват </w:t>
            </w:r>
            <w:proofErr w:type="spellStart"/>
            <w:r>
              <w:rPr>
                <w:sz w:val="28"/>
                <w:szCs w:val="28"/>
              </w:rPr>
              <w:t>реперфузионной</w:t>
            </w:r>
            <w:proofErr w:type="spellEnd"/>
            <w:r>
              <w:rPr>
                <w:sz w:val="28"/>
                <w:szCs w:val="28"/>
              </w:rPr>
              <w:t xml:space="preserve"> терапией);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лиц высокого риска сердечно-сосудистых осложнений и (или) перенесших операции на сердце, обеспеченных бесплатными лекарственными препаратами;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пациентов с инфарктом мозга, которым выполнена </w:t>
            </w:r>
            <w:proofErr w:type="spellStart"/>
            <w:r>
              <w:rPr>
                <w:sz w:val="28"/>
                <w:szCs w:val="28"/>
              </w:rPr>
              <w:t>тромбэкстракция</w:t>
            </w:r>
            <w:proofErr w:type="spellEnd"/>
            <w:r>
              <w:rPr>
                <w:sz w:val="28"/>
                <w:szCs w:val="28"/>
              </w:rPr>
              <w:t>, от всех пациентов с инфарктом мозга, выбывших из стационара;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лиц, живущих 5 и более лет с момента установления диагноза злокачественного новообразования;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злокачественных новообразований, выявленных на I стадии, от общего числа случаев злокачественных новообразований визуальных локализаций;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лиц, прошедших обследование в соответствии с индивидуальным планом ведения в рамках </w:t>
            </w:r>
            <w:r>
              <w:rPr>
                <w:sz w:val="28"/>
                <w:szCs w:val="28"/>
              </w:rPr>
              <w:lastRenderedPageBreak/>
              <w:t>диспансерного наблюдения, из числа онкологических больных, завершивших лечение;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больных с сахарным диабетом 1 и 2 типов, находящихся под диспансерным наблюдением в созданных и оснащенных в ходе федерального проекта региональных медицинских подразделениях, от числа лиц, подлежащих такому наблюдению;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пациентов, обученных в школе для пациентов с сахарным диабетом, от общего числа пациентов с сахарным диабетом 1 и 2 типов за отчетный год;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больных с сахарным диабетом 1 типа, находящихся под диспансерным наблюдением с использованием медицинских изделий непрерывного мониторинга глюкозы в крови, от числа нуждающихся;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пациентов с хроническим вирусным гепатитом C, данные о которых внесены в Федеральный регистр вирусных гепатитов, обеспеченных лекарственными препаратами в условиях дневного стационара, в рамках обязательного медицинского страхования, от общего числа пациентов с хроническим вирусным гепатитом C, состоящих под диспансерным наблюдением;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пациентов с хроническим вирусным гепатитом C, данные о которых внесены в Федеральный регистр вирусных гепатитов, обеспеченных лекарственными препаратами в амбулаторных условиях, от общего числа пациентов с хроническим вирусным гепатитом C, состоящих под диспансерным наблюдением;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пациентов, излечившихся от хронического вирусного гепатита C, от обеспеченных лекарственными препаратами;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пациентов с хроническим вирусным гепатитом C, данные о которых внесены в Федеральный регистр вирусных гепатитов, из числа зарегистрированных пациентов с хроническим вирусным гепатитом C;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скринингом на наличие антител к вирусному гепатиту C лиц из групп повышенного риска;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увеличено число лиц, получивших медицинскую помощь по медицинской реабилитации;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распространенность курения табака в возрасте 15 лет и более;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ведущих здоровый образ жизни;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обеспеченность населения врачами, работающими в медицинских организациях, участвующих в реализации программы государственных гарантий </w:t>
            </w:r>
            <w:r>
              <w:rPr>
                <w:sz w:val="28"/>
                <w:szCs w:val="28"/>
              </w:rPr>
              <w:lastRenderedPageBreak/>
              <w:t>бесплатного оказания гражданам медицинской помощи, на 10 тыс. населения;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 тыс. населения;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дефицита врачей в государственных медицинских организациях субъектов Российской Федерации;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граждан репродуктивного возраста (18 - 49 лет) диспансеризацией с целью оценки репродуктивного здоровья;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женщин, проживающих в сельской местности, поселках городского типа и малых городах, получивших медицинскую помощь в женских консультациях, расположенных в сельской местности, поселках городского типа и малых городах;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взятых под диспансерное наблюдение детей в возрасте 0 - 17 лет с впервые в жизни установленными диагнозами, от общего числа выявленных заболеваний по результатам проведения профилактических медицинских осмотров;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беременных женщин, обратившихся в медицинские организации в ситуации репродуктивного выбора, получивших услуги по оказанию правовой, психологической и медико-социальной помощи, и вставших на учет по беременности;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для которых Центрами здоровья разработаны индивидуальные программы по ведению здорового образа жизни;</w:t>
            </w:r>
          </w:p>
          <w:p w:rsidR="00666B99" w:rsidRDefault="00EA09BD">
            <w:pPr>
              <w:ind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 с факторами риска, выявленными в результате профилактических осмотров и диспансеризации, прошедших углубленное профилактическое консультирование в Центрах здоровья;</w:t>
            </w:r>
          </w:p>
          <w:p w:rsidR="00666B99" w:rsidRDefault="00EA09BD">
            <w:pPr>
              <w:ind w:right="-1" w:firstLine="0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доля граждан, прошедших углубленное профилактическое консультирование в Центрах здоровья, которым рекомендованы индивидуальные программы здорового питания.</w:t>
            </w:r>
          </w:p>
        </w:tc>
        <w:bookmarkStart w:id="0" w:name="_GoBack"/>
        <w:bookmarkEnd w:id="0"/>
      </w:tr>
      <w:tr w:rsidR="00666B99">
        <w:tc>
          <w:tcPr>
            <w:tcW w:w="2660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lastRenderedPageBreak/>
              <w:t>Объем бюджетных ассигнований государственной программы, в том числе по годам реализации</w:t>
            </w:r>
          </w:p>
        </w:tc>
        <w:tc>
          <w:tcPr>
            <w:tcW w:w="6797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631 919 420,8 тыс. рублей, в том числе: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2023 год – 62 109 329,1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2024 год – 64 687 602,4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2025 год – 74</w:t>
            </w:r>
            <w:r>
              <w:rPr>
                <w:sz w:val="28"/>
                <w:lang w:val="en-US"/>
              </w:rPr>
              <w:t> </w:t>
            </w:r>
            <w:r>
              <w:rPr>
                <w:sz w:val="28"/>
              </w:rPr>
              <w:t>688</w:t>
            </w:r>
            <w:r>
              <w:rPr>
                <w:sz w:val="28"/>
                <w:lang w:val="en-US"/>
              </w:rPr>
              <w:t> </w:t>
            </w:r>
            <w:r>
              <w:rPr>
                <w:sz w:val="28"/>
              </w:rPr>
              <w:t>682,7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2026 год – 73 556 419,2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2027 год – 82 396 627,5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2028 год – 89 112 379,1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2029 год – 90 761 053,9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2030 год – 94 607 326,9 тыс. рублей,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 xml:space="preserve">из них 385 855 535,1 тыс. рублей – за счет 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поступающих от страховых организаций средств, источником которых является бюджет Территориального фонда обязательного медицинского страхования Оренбургской области: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2023 год – 34 711 658,3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2024 год – 37 599 181,7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2025 год – 43 712 933,1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2026 год – 45 067 991,9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2027 год – 51 222 667,2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2028 год – 54 959 451,1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2029 год – 57 367 689,4 тыс. рублей;</w:t>
            </w:r>
          </w:p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2030 год – 61 213 962,4 тыс. рублей</w:t>
            </w:r>
          </w:p>
        </w:tc>
      </w:tr>
      <w:tr w:rsidR="00666B99">
        <w:tc>
          <w:tcPr>
            <w:tcW w:w="2660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6797" w:type="dxa"/>
          </w:tcPr>
          <w:p w:rsidR="00666B99" w:rsidRDefault="00EA09BD">
            <w:pPr>
              <w:ind w:firstLine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в соответствии с Указом Президента Российской Федерации от 21 июля 2020 года № 474 «О национальных целях развития Российской Федерации на период до 2030 года» (со сроком реализации до 6 мая 2024 года):</w:t>
            </w:r>
          </w:p>
          <w:p w:rsidR="00666B99" w:rsidRDefault="00EA09BD">
            <w:pPr>
              <w:ind w:firstLine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в рамках национальной цели «Сохранение населения, здоровье и благополучие людей»:</w:t>
            </w:r>
          </w:p>
          <w:p w:rsidR="00666B99" w:rsidRDefault="00EA09BD">
            <w:pPr>
              <w:ind w:firstLine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показатель «Обеспечение устойчивого роста численности населения Российской Федерации»;</w:t>
            </w:r>
          </w:p>
          <w:p w:rsidR="00666B99" w:rsidRDefault="00EA09BD">
            <w:pPr>
              <w:ind w:firstLine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показатель «Снижение смертности»;</w:t>
            </w:r>
          </w:p>
          <w:p w:rsidR="00666B99" w:rsidRDefault="00EA09BD">
            <w:pPr>
              <w:ind w:firstLine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показатель «Повышение ожидаемой продолжительности жизни до 78 лет»;</w:t>
            </w:r>
          </w:p>
          <w:p w:rsidR="00666B99" w:rsidRDefault="00EA09BD">
            <w:pPr>
              <w:ind w:firstLine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в соответствии с Указом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 (со сроком реализации с 7 мая 2024 года):</w:t>
            </w:r>
          </w:p>
          <w:p w:rsidR="00666B99" w:rsidRDefault="00EA09BD">
            <w:pPr>
              <w:ind w:firstLine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в рамках национальной цели «Сохранение населения, укрепление здоровья и повышение благополучия людей, поддержка семьи»:</w:t>
            </w:r>
          </w:p>
          <w:p w:rsidR="00666B99" w:rsidRDefault="00EA09BD">
            <w:pPr>
              <w:ind w:firstLine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lastRenderedPageBreak/>
              <w:t>показатель «Увеличение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жизни»;</w:t>
            </w:r>
          </w:p>
          <w:p w:rsidR="00666B99" w:rsidRDefault="00EA09BD">
            <w:pPr>
              <w:ind w:firstLine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показатель «Снижение к 2036 году дифференциации показателей ожидаемой продолжительности жизни не менее чем на 25 процентов по сравнению с уровнем 2023 года»;</w:t>
            </w:r>
          </w:p>
          <w:p w:rsidR="00666B99" w:rsidRDefault="00EA09BD">
            <w:pPr>
              <w:ind w:firstLine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показатель «Снижение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спортом»;</w:t>
            </w:r>
          </w:p>
          <w:p w:rsidR="00666B99" w:rsidRDefault="00EA09BD">
            <w:pPr>
              <w:ind w:firstLine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показатель «Повышение к 2030 году уровня удовлетворенности участников специальной военной операции условиями для медицинской реабилитации, переобучения и трудоустройства»;</w:t>
            </w:r>
          </w:p>
          <w:p w:rsidR="00666B99" w:rsidRDefault="00EA09BD">
            <w:pPr>
              <w:ind w:firstLine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показатель «Создание и запуск к 2030 году цифровой платформы, способствующей формированию, поддержанию и сохранению здоровья человека на протяжении всей его жизни, на базе принципа управления на основе данных»</w:t>
            </w:r>
          </w:p>
        </w:tc>
      </w:tr>
      <w:tr w:rsidR="00666B99">
        <w:tc>
          <w:tcPr>
            <w:tcW w:w="2660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lastRenderedPageBreak/>
              <w:t>Связь с иными государственными программами Оренбургской области</w:t>
            </w:r>
          </w:p>
        </w:tc>
        <w:tc>
          <w:tcPr>
            <w:tcW w:w="6797" w:type="dxa"/>
          </w:tcPr>
          <w:p w:rsidR="00666B99" w:rsidRDefault="00EA09BD">
            <w:pPr>
              <w:ind w:right="-1" w:firstLine="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</w:tr>
    </w:tbl>
    <w:p w:rsidR="00666B99" w:rsidRDefault="00666B99" w:rsidP="00EA09BD">
      <w:pPr>
        <w:ind w:right="-1"/>
        <w:rPr>
          <w:sz w:val="28"/>
          <w:szCs w:val="28"/>
        </w:rPr>
      </w:pPr>
    </w:p>
    <w:sectPr w:rsidR="00666B99" w:rsidSect="00EA09BD">
      <w:headerReference w:type="default" r:id="rId7"/>
      <w:endnotePr>
        <w:numFmt w:val="decimal"/>
      </w:endnotePr>
      <w:type w:val="continuous"/>
      <w:pgSz w:w="11906" w:h="16838"/>
      <w:pgMar w:top="1134" w:right="851" w:bottom="1134" w:left="1701" w:header="709" w:footer="6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B99" w:rsidRDefault="00EA09BD">
      <w:r>
        <w:separator/>
      </w:r>
    </w:p>
  </w:endnote>
  <w:endnote w:type="continuationSeparator" w:id="0">
    <w:p w:rsidR="00666B99" w:rsidRDefault="00EA0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B99" w:rsidRDefault="00EA09BD">
      <w:r>
        <w:separator/>
      </w:r>
    </w:p>
  </w:footnote>
  <w:footnote w:type="continuationSeparator" w:id="0">
    <w:p w:rsidR="00666B99" w:rsidRDefault="00EA09BD">
      <w:r>
        <w:continuationSeparator/>
      </w:r>
    </w:p>
  </w:footnote>
  <w:footnote w:id="1">
    <w:p w:rsidR="00666B99" w:rsidRDefault="00EA09BD">
      <w:pPr>
        <w:pStyle w:val="-FNFootnoteTextCharFootnoteTextCharsinglespaceFootnoteTextChar"/>
      </w:pPr>
      <w:r>
        <w:rPr>
          <w:rStyle w:val="af5"/>
        </w:rPr>
        <w:footnoteRef/>
      </w:r>
      <w:r>
        <w:rPr>
          <w:vertAlign w:val="superscript"/>
        </w:rPr>
        <w:t>)</w:t>
      </w:r>
      <w:r>
        <w:t xml:space="preserve"> ФП – фельдшерский пункт. </w:t>
      </w:r>
    </w:p>
  </w:footnote>
  <w:footnote w:id="2">
    <w:p w:rsidR="00666B99" w:rsidRDefault="00EA09BD">
      <w:pPr>
        <w:pStyle w:val="-FNFootnoteTextCharFootnoteTextCharsinglespaceFootnoteTextChar"/>
      </w:pPr>
      <w:r>
        <w:rPr>
          <w:rStyle w:val="af5"/>
        </w:rPr>
        <w:footnoteRef/>
      </w:r>
      <w:r>
        <w:rPr>
          <w:vertAlign w:val="superscript"/>
        </w:rPr>
        <w:t>)</w:t>
      </w:r>
      <w:r>
        <w:t xml:space="preserve"> ФАП – фельдшерско-акушерский пункт. </w:t>
      </w:r>
    </w:p>
  </w:footnote>
  <w:footnote w:id="3">
    <w:p w:rsidR="00666B99" w:rsidRDefault="00EA09BD">
      <w:pPr>
        <w:pStyle w:val="-FNFootnoteTextCharFootnoteTextCharsinglespaceFootnoteTextChar"/>
      </w:pPr>
      <w:r>
        <w:rPr>
          <w:rStyle w:val="af5"/>
        </w:rPr>
        <w:footnoteRef/>
      </w:r>
      <w:r>
        <w:rPr>
          <w:vertAlign w:val="superscript"/>
        </w:rPr>
        <w:t>)</w:t>
      </w:r>
      <w:r>
        <w:t xml:space="preserve"> ВА – врачебная амбулатория.</w:t>
      </w:r>
    </w:p>
  </w:footnote>
  <w:footnote w:id="4">
    <w:p w:rsidR="00666B99" w:rsidRDefault="00EA09BD">
      <w:pPr>
        <w:pStyle w:val="-FNFootnoteTextCharFootnoteTextCharsinglespaceFootnoteTextChar"/>
      </w:pPr>
      <w:r>
        <w:rPr>
          <w:rStyle w:val="af5"/>
        </w:rPr>
        <w:footnoteRef/>
      </w:r>
      <w:r>
        <w:rPr>
          <w:vertAlign w:val="superscript"/>
        </w:rPr>
        <w:t>)</w:t>
      </w:r>
      <w:r>
        <w:t xml:space="preserve"> ЗОЖ – здоровый образ жизни.</w:t>
      </w:r>
    </w:p>
  </w:footnote>
  <w:footnote w:id="5">
    <w:p w:rsidR="00666B99" w:rsidRDefault="00EA09BD">
      <w:pPr>
        <w:pStyle w:val="-FNFootnoteTextCharFootnoteTextCharsinglespaceFootnoteTextChar"/>
      </w:pPr>
      <w:r>
        <w:rPr>
          <w:rStyle w:val="af5"/>
        </w:rPr>
        <w:footnoteRef/>
      </w:r>
      <w:r>
        <w:rPr>
          <w:vertAlign w:val="superscript"/>
        </w:rPr>
        <w:t>)</w:t>
      </w:r>
      <w:r>
        <w:t xml:space="preserve"> БСК – болезни системы кровообращения. </w:t>
      </w:r>
    </w:p>
  </w:footnote>
  <w:footnote w:id="6">
    <w:p w:rsidR="00666B99" w:rsidRDefault="00EA09BD">
      <w:pPr>
        <w:pStyle w:val="-FNFootnoteTextCharFootnoteTextCharsinglespaceFootnoteTextChar"/>
      </w:pPr>
      <w:r>
        <w:rPr>
          <w:rStyle w:val="af5"/>
        </w:rPr>
        <w:footnoteRef/>
      </w:r>
      <w:r>
        <w:rPr>
          <w:vertAlign w:val="superscript"/>
        </w:rPr>
        <w:t>)</w:t>
      </w:r>
      <w:r>
        <w:t xml:space="preserve"> ЕПГУ – федеральная государственная информационная система «Единый портал государственных и муниципальных услуг (функций)».</w:t>
      </w:r>
    </w:p>
  </w:footnote>
  <w:footnote w:id="7">
    <w:p w:rsidR="00666B99" w:rsidRDefault="00EA09BD">
      <w:pPr>
        <w:pStyle w:val="-FNFootnoteTextCharFootnoteTextCharsinglespaceFootnoteTextChar"/>
      </w:pPr>
      <w:r>
        <w:rPr>
          <w:rStyle w:val="af5"/>
        </w:rPr>
        <w:footnoteRef/>
      </w:r>
      <w:r>
        <w:rPr>
          <w:vertAlign w:val="superscript"/>
        </w:rPr>
        <w:t>)</w:t>
      </w:r>
      <w:r>
        <w:t xml:space="preserve"> ЕГИСЗ – Единая государственная информационная система в сфере здравоохранения.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0348635"/>
      <w:docPartObj>
        <w:docPartGallery w:val="Page Numbers (Top of Page)"/>
        <w:docPartUnique/>
      </w:docPartObj>
    </w:sdtPr>
    <w:sdtContent>
      <w:p w:rsidR="00EC4EE4" w:rsidRDefault="00EC4EE4">
        <w:pPr>
          <w:pStyle w:val="ab"/>
          <w:jc w:val="center"/>
        </w:pPr>
        <w:r w:rsidRPr="00EC4E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C4E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C4E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4E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C4EE4" w:rsidRDefault="00EC4EE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2725C"/>
    <w:multiLevelType w:val="hybridMultilevel"/>
    <w:tmpl w:val="2892E1A8"/>
    <w:lvl w:ilvl="0" w:tplc="F13AD0BC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/>
      </w:rPr>
    </w:lvl>
    <w:lvl w:ilvl="1" w:tplc="35A0983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22B015A4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/>
      </w:rPr>
    </w:lvl>
    <w:lvl w:ilvl="3" w:tplc="8328030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</w:rPr>
    </w:lvl>
    <w:lvl w:ilvl="4" w:tplc="8C5043D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29E8049A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/>
      </w:rPr>
    </w:lvl>
    <w:lvl w:ilvl="6" w:tplc="BF8868C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</w:rPr>
    </w:lvl>
    <w:lvl w:ilvl="7" w:tplc="F54AD8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641AB1D2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3D20935"/>
    <w:multiLevelType w:val="hybridMultilevel"/>
    <w:tmpl w:val="F06E3FF6"/>
    <w:lvl w:ilvl="0" w:tplc="554A504A">
      <w:start w:val="1"/>
      <w:numFmt w:val="bullet"/>
      <w:lvlText w:val="–"/>
      <w:lvlJc w:val="left"/>
      <w:pPr>
        <w:ind w:left="360" w:hanging="360"/>
      </w:pPr>
      <w:rPr>
        <w:rFonts w:ascii="Arial" w:eastAsia="Arial" w:hAnsi="Arial" w:cs="Arial"/>
      </w:rPr>
    </w:lvl>
    <w:lvl w:ilvl="1" w:tplc="B8FE83D6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 w:tplc="2E223A62">
      <w:start w:val="1"/>
      <w:numFmt w:val="bullet"/>
      <w:lvlText w:val="§"/>
      <w:lvlJc w:val="left"/>
      <w:pPr>
        <w:ind w:left="1800" w:hanging="360"/>
      </w:pPr>
      <w:rPr>
        <w:rFonts w:ascii="Wingdings" w:eastAsia="Wingdings" w:hAnsi="Wingdings" w:cs="Wingdings"/>
      </w:rPr>
    </w:lvl>
    <w:lvl w:ilvl="3" w:tplc="3304985E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</w:rPr>
    </w:lvl>
    <w:lvl w:ilvl="4" w:tplc="B442FA9A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 w:tplc="94840636">
      <w:start w:val="1"/>
      <w:numFmt w:val="bullet"/>
      <w:lvlText w:val="§"/>
      <w:lvlJc w:val="left"/>
      <w:pPr>
        <w:ind w:left="3960" w:hanging="360"/>
      </w:pPr>
      <w:rPr>
        <w:rFonts w:ascii="Wingdings" w:eastAsia="Wingdings" w:hAnsi="Wingdings" w:cs="Wingdings"/>
      </w:rPr>
    </w:lvl>
    <w:lvl w:ilvl="6" w:tplc="C70E13C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</w:rPr>
    </w:lvl>
    <w:lvl w:ilvl="7" w:tplc="14345F9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 w:tplc="1F78A6BE">
      <w:start w:val="1"/>
      <w:numFmt w:val="bullet"/>
      <w:lvlText w:val="§"/>
      <w:lvlJc w:val="left"/>
      <w:pPr>
        <w:ind w:left="612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18A657E3"/>
    <w:multiLevelType w:val="hybridMultilevel"/>
    <w:tmpl w:val="DE480EBE"/>
    <w:lvl w:ilvl="0" w:tplc="6318FEA0">
      <w:start w:val="1"/>
      <w:numFmt w:val="bullet"/>
      <w:lvlText w:val=""/>
      <w:lvlJc w:val="left"/>
      <w:pPr>
        <w:ind w:left="1418" w:hanging="360"/>
      </w:pPr>
      <w:rPr>
        <w:rFonts w:ascii="Times New Roman" w:eastAsia="Arial" w:hAnsi="Times New Roman" w:cs="Times New Roman"/>
        <w:sz w:val="28"/>
        <w:szCs w:val="28"/>
      </w:rPr>
    </w:lvl>
    <w:lvl w:ilvl="1" w:tplc="DA0CB37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B948A64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00D8A77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AF7EE9E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ECF8A4A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08EA565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C5FE5EF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9881D0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1E391872"/>
    <w:multiLevelType w:val="hybridMultilevel"/>
    <w:tmpl w:val="E87ECD30"/>
    <w:lvl w:ilvl="0" w:tplc="ED405A5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9A8B0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C54A7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63226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A6E85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9F89A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102E6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B20D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FC4E7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0E33103"/>
    <w:multiLevelType w:val="hybridMultilevel"/>
    <w:tmpl w:val="E9BC745E"/>
    <w:lvl w:ilvl="0" w:tplc="EDAEDFEE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/>
      </w:rPr>
    </w:lvl>
    <w:lvl w:ilvl="1" w:tplc="629C7BA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35160856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/>
      </w:rPr>
    </w:lvl>
    <w:lvl w:ilvl="3" w:tplc="342E0FE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</w:rPr>
    </w:lvl>
    <w:lvl w:ilvl="4" w:tplc="715A100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1C6A93F0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/>
      </w:rPr>
    </w:lvl>
    <w:lvl w:ilvl="6" w:tplc="FB8EFBF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</w:rPr>
    </w:lvl>
    <w:lvl w:ilvl="7" w:tplc="7BE2080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28C0BD5C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354D189D"/>
    <w:multiLevelType w:val="hybridMultilevel"/>
    <w:tmpl w:val="FAF6347C"/>
    <w:lvl w:ilvl="0" w:tplc="A6B28128">
      <w:start w:val="1"/>
      <w:numFmt w:val="bullet"/>
      <w:lvlText w:val=""/>
      <w:lvlJc w:val="left"/>
      <w:pPr>
        <w:ind w:left="1418" w:hanging="360"/>
      </w:pPr>
      <w:rPr>
        <w:rFonts w:ascii="Times New Roman" w:eastAsia="Arial" w:hAnsi="Times New Roman" w:cs="Times New Roman"/>
        <w:sz w:val="28"/>
        <w:szCs w:val="28"/>
      </w:rPr>
    </w:lvl>
    <w:lvl w:ilvl="1" w:tplc="77C8CF4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9ED6F24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3C5CE19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2DD0F98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4E54608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7E28576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2CD68E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42E2628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4C7C6EC9"/>
    <w:multiLevelType w:val="hybridMultilevel"/>
    <w:tmpl w:val="C0EA481E"/>
    <w:lvl w:ilvl="0" w:tplc="C0DC304E">
      <w:start w:val="9"/>
      <w:numFmt w:val="decimal"/>
      <w:pStyle w:val="a"/>
      <w:lvlText w:val="%1."/>
      <w:lvlJc w:val="left"/>
      <w:pPr>
        <w:ind w:left="786" w:hanging="360"/>
      </w:pPr>
      <w:rPr>
        <w:rFonts w:cs="Times New Roman"/>
      </w:rPr>
    </w:lvl>
    <w:lvl w:ilvl="1" w:tplc="8F5E77DA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6ACEE6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AD0E690A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39D64882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25A457F2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52F04EDA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5FE43032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4AAABE9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4F2A567F"/>
    <w:multiLevelType w:val="hybridMultilevel"/>
    <w:tmpl w:val="2FE49346"/>
    <w:lvl w:ilvl="0" w:tplc="22E0510C">
      <w:start w:val="1"/>
      <w:numFmt w:val="bullet"/>
      <w:lvlText w:val=""/>
      <w:lvlJc w:val="left"/>
      <w:pPr>
        <w:ind w:left="1418" w:hanging="360"/>
      </w:pPr>
      <w:rPr>
        <w:rFonts w:ascii="Times New Roman" w:eastAsia="Arial" w:hAnsi="Times New Roman" w:cs="Times New Roman"/>
        <w:sz w:val="28"/>
        <w:szCs w:val="28"/>
      </w:rPr>
    </w:lvl>
    <w:lvl w:ilvl="1" w:tplc="CD98D8E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A934AD3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DC400E3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BEEA9E6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314C7DE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32E864C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86A28C7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868E706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8" w15:restartNumberingAfterBreak="0">
    <w:nsid w:val="5C207346"/>
    <w:multiLevelType w:val="hybridMultilevel"/>
    <w:tmpl w:val="42FACA60"/>
    <w:lvl w:ilvl="0" w:tplc="5016D3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B7251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9F2695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1A34D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CFACC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F7A90B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1800CC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B9EBD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458B5B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61640828"/>
    <w:multiLevelType w:val="hybridMultilevel"/>
    <w:tmpl w:val="5246CB6A"/>
    <w:lvl w:ilvl="0" w:tplc="FAA8CC4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E710F85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/>
      </w:rPr>
    </w:lvl>
    <w:lvl w:ilvl="2" w:tplc="008417E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/>
      </w:rPr>
    </w:lvl>
    <w:lvl w:ilvl="3" w:tplc="08D8CA8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/>
      </w:rPr>
    </w:lvl>
    <w:lvl w:ilvl="4" w:tplc="B5B8C8E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/>
      </w:rPr>
    </w:lvl>
    <w:lvl w:ilvl="5" w:tplc="041C016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/>
      </w:rPr>
    </w:lvl>
    <w:lvl w:ilvl="6" w:tplc="3FEE147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/>
      </w:rPr>
    </w:lvl>
    <w:lvl w:ilvl="7" w:tplc="24C04CA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/>
      </w:rPr>
    </w:lvl>
    <w:lvl w:ilvl="8" w:tplc="800AA73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/>
      </w:rPr>
    </w:lvl>
  </w:abstractNum>
  <w:abstractNum w:abstractNumId="10" w15:restartNumberingAfterBreak="0">
    <w:nsid w:val="6CA36B66"/>
    <w:multiLevelType w:val="hybridMultilevel"/>
    <w:tmpl w:val="F7B2F7AC"/>
    <w:lvl w:ilvl="0" w:tplc="48844E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94008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DAC72D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ADEABA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00661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1A2E5F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C6C849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BFAAB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EFA6E3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7F733D5D"/>
    <w:multiLevelType w:val="hybridMultilevel"/>
    <w:tmpl w:val="9E940E86"/>
    <w:lvl w:ilvl="0" w:tplc="BD20FC6E">
      <w:start w:val="1"/>
      <w:numFmt w:val="bullet"/>
      <w:lvlText w:val=""/>
      <w:lvlJc w:val="left"/>
      <w:pPr>
        <w:ind w:left="1414" w:hanging="360"/>
      </w:pPr>
      <w:rPr>
        <w:rFonts w:ascii="Times New Roman" w:eastAsia="Arial" w:hAnsi="Times New Roman" w:cs="Times New Roman"/>
      </w:rPr>
    </w:lvl>
    <w:lvl w:ilvl="1" w:tplc="98CEBF0C">
      <w:start w:val="1"/>
      <w:numFmt w:val="bullet"/>
      <w:lvlText w:val="o"/>
      <w:lvlJc w:val="left"/>
      <w:pPr>
        <w:ind w:left="2134" w:hanging="360"/>
      </w:pPr>
      <w:rPr>
        <w:rFonts w:ascii="Courier New" w:eastAsia="Courier New" w:hAnsi="Courier New" w:cs="Courier New"/>
      </w:rPr>
    </w:lvl>
    <w:lvl w:ilvl="2" w:tplc="BAA8332C">
      <w:start w:val="1"/>
      <w:numFmt w:val="bullet"/>
      <w:lvlText w:val="§"/>
      <w:lvlJc w:val="left"/>
      <w:pPr>
        <w:ind w:left="2854" w:hanging="360"/>
      </w:pPr>
      <w:rPr>
        <w:rFonts w:ascii="Wingdings" w:eastAsia="Wingdings" w:hAnsi="Wingdings" w:cs="Wingdings"/>
      </w:rPr>
    </w:lvl>
    <w:lvl w:ilvl="3" w:tplc="97504742">
      <w:start w:val="1"/>
      <w:numFmt w:val="bullet"/>
      <w:lvlText w:val="·"/>
      <w:lvlJc w:val="left"/>
      <w:pPr>
        <w:ind w:left="3574" w:hanging="360"/>
      </w:pPr>
      <w:rPr>
        <w:rFonts w:ascii="Symbol" w:eastAsia="Symbol" w:hAnsi="Symbol" w:cs="Symbol"/>
      </w:rPr>
    </w:lvl>
    <w:lvl w:ilvl="4" w:tplc="06ECFD7E">
      <w:start w:val="1"/>
      <w:numFmt w:val="bullet"/>
      <w:lvlText w:val="o"/>
      <w:lvlJc w:val="left"/>
      <w:pPr>
        <w:ind w:left="4294" w:hanging="360"/>
      </w:pPr>
      <w:rPr>
        <w:rFonts w:ascii="Courier New" w:eastAsia="Courier New" w:hAnsi="Courier New" w:cs="Courier New"/>
      </w:rPr>
    </w:lvl>
    <w:lvl w:ilvl="5" w:tplc="6B0E6990">
      <w:start w:val="1"/>
      <w:numFmt w:val="bullet"/>
      <w:lvlText w:val="§"/>
      <w:lvlJc w:val="left"/>
      <w:pPr>
        <w:ind w:left="5014" w:hanging="360"/>
      </w:pPr>
      <w:rPr>
        <w:rFonts w:ascii="Wingdings" w:eastAsia="Wingdings" w:hAnsi="Wingdings" w:cs="Wingdings"/>
      </w:rPr>
    </w:lvl>
    <w:lvl w:ilvl="6" w:tplc="479E0024">
      <w:start w:val="1"/>
      <w:numFmt w:val="bullet"/>
      <w:lvlText w:val="·"/>
      <w:lvlJc w:val="left"/>
      <w:pPr>
        <w:ind w:left="5734" w:hanging="360"/>
      </w:pPr>
      <w:rPr>
        <w:rFonts w:ascii="Symbol" w:eastAsia="Symbol" w:hAnsi="Symbol" w:cs="Symbol"/>
      </w:rPr>
    </w:lvl>
    <w:lvl w:ilvl="7" w:tplc="E14EFA72">
      <w:start w:val="1"/>
      <w:numFmt w:val="bullet"/>
      <w:lvlText w:val="o"/>
      <w:lvlJc w:val="left"/>
      <w:pPr>
        <w:ind w:left="6454" w:hanging="360"/>
      </w:pPr>
      <w:rPr>
        <w:rFonts w:ascii="Courier New" w:eastAsia="Courier New" w:hAnsi="Courier New" w:cs="Courier New"/>
      </w:rPr>
    </w:lvl>
    <w:lvl w:ilvl="8" w:tplc="905229F4">
      <w:start w:val="1"/>
      <w:numFmt w:val="bullet"/>
      <w:lvlText w:val="§"/>
      <w:lvlJc w:val="left"/>
      <w:pPr>
        <w:ind w:left="7174" w:hanging="360"/>
      </w:pPr>
      <w:rPr>
        <w:rFonts w:ascii="Wingdings" w:eastAsia="Wingdings" w:hAnsi="Wingdings" w:cs="Wingdings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1"/>
  </w:num>
  <w:num w:numId="5">
    <w:abstractNumId w:val="9"/>
  </w:num>
  <w:num w:numId="6">
    <w:abstractNumId w:val="0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B99"/>
    <w:rsid w:val="00666B99"/>
    <w:rsid w:val="00EA09BD"/>
    <w:rsid w:val="00EC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913683-A168-4928-8315-39DB940C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709"/>
      <w:jc w:val="both"/>
    </w:pPr>
    <w:rPr>
      <w:rFonts w:eastAsia="Times New Roman"/>
      <w:sz w:val="24"/>
      <w:szCs w:val="24"/>
      <w:lang w:eastAsia="en-US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qFormat/>
    <w:pPr>
      <w:keepNext/>
      <w:widowControl w:val="0"/>
      <w:ind w:right="-284"/>
      <w:jc w:val="center"/>
      <w:outlineLvl w:val="3"/>
    </w:pPr>
    <w:rPr>
      <w:rFonts w:ascii="Calibri" w:eastAsia="Calibri" w:hAnsi="Calibri"/>
      <w:b/>
      <w:sz w:val="28"/>
      <w:szCs w:val="20"/>
      <w:lang w:eastAsia="ru-RU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rFonts w:eastAsia="Calibri"/>
      <w:b/>
      <w:i/>
      <w:sz w:val="26"/>
      <w:szCs w:val="20"/>
      <w:lang w:eastAsia="zh-CN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pPr>
      <w:spacing w:before="240" w:after="60"/>
      <w:outlineLvl w:val="6"/>
    </w:pPr>
    <w:rPr>
      <w:rFonts w:eastAsia="Calibri"/>
      <w:szCs w:val="20"/>
      <w:lang w:eastAsia="zh-CN"/>
    </w:rPr>
  </w:style>
  <w:style w:type="paragraph" w:styleId="8">
    <w:name w:val="heading 8"/>
    <w:basedOn w:val="a0"/>
    <w:next w:val="a0"/>
    <w:link w:val="80"/>
    <w:qFormat/>
    <w:pPr>
      <w:widowControl w:val="0"/>
      <w:spacing w:before="240" w:after="60"/>
      <w:ind w:firstLine="720"/>
      <w:outlineLvl w:val="7"/>
    </w:pPr>
    <w:rPr>
      <w:rFonts w:ascii="Calibri" w:eastAsia="Calibri" w:hAnsi="Calibri"/>
      <w:i/>
      <w:szCs w:val="20"/>
      <w:lang w:eastAsia="ru-RU"/>
    </w:rPr>
  </w:style>
  <w:style w:type="paragraph" w:styleId="9">
    <w:name w:val="heading 9"/>
    <w:basedOn w:val="a0"/>
    <w:next w:val="a0"/>
    <w:link w:val="90"/>
    <w:qFormat/>
    <w:pPr>
      <w:keepNext/>
      <w:keepLines/>
      <w:spacing w:before="200"/>
      <w:outlineLvl w:val="8"/>
    </w:pPr>
    <w:rPr>
      <w:rFonts w:ascii="Cambria" w:eastAsia="Calibri" w:hAnsi="Cambria"/>
      <w:i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rPr>
      <w:rFonts w:ascii="Arial" w:hAnsi="Arial" w:cs="Arial"/>
      <w:b/>
      <w:bCs/>
      <w:color w:val="0058A9"/>
      <w:shd w:val="clear" w:color="auto" w:fill="ECE9D8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qFormat/>
    <w:pPr>
      <w:spacing w:after="60"/>
      <w:jc w:val="center"/>
      <w:outlineLvl w:val="1"/>
    </w:pPr>
    <w:rPr>
      <w:rFonts w:ascii="Cambria" w:eastAsia="Calibri" w:hAnsi="Cambria"/>
      <w:szCs w:val="20"/>
      <w:lang w:eastAsia="ru-RU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0"/>
    <w:link w:val="ac"/>
    <w:uiPriority w:val="99"/>
    <w:pPr>
      <w:widowControl w:val="0"/>
      <w:tabs>
        <w:tab w:val="center" w:pos="4677"/>
        <w:tab w:val="right" w:pos="9355"/>
      </w:tabs>
      <w:ind w:firstLine="720"/>
    </w:pPr>
    <w:rPr>
      <w:rFonts w:ascii="Arial" w:eastAsia="Calibri" w:hAnsi="Arial" w:cs="Arial"/>
      <w:lang w:eastAsia="ru-RU"/>
    </w:rPr>
  </w:style>
  <w:style w:type="character" w:customStyle="1" w:styleId="HeaderChar">
    <w:name w:val="Header Char"/>
    <w:uiPriority w:val="99"/>
  </w:style>
  <w:style w:type="paragraph" w:styleId="ad">
    <w:name w:val="footer"/>
    <w:basedOn w:val="a0"/>
    <w:link w:val="ae"/>
    <w:pPr>
      <w:widowControl w:val="0"/>
      <w:tabs>
        <w:tab w:val="center" w:pos="4677"/>
        <w:tab w:val="right" w:pos="9355"/>
      </w:tabs>
      <w:ind w:firstLine="720"/>
    </w:pPr>
    <w:rPr>
      <w:rFonts w:ascii="Arial" w:eastAsia="Calibri" w:hAnsi="Arial"/>
      <w:szCs w:val="20"/>
      <w:lang w:eastAsia="ru-RU"/>
    </w:rPr>
  </w:style>
  <w:style w:type="character" w:customStyle="1" w:styleId="FooterChar">
    <w:name w:val="Footer Char"/>
    <w:uiPriority w:val="99"/>
  </w:style>
  <w:style w:type="paragraph" w:styleId="af">
    <w:name w:val="caption"/>
    <w:basedOn w:val="a0"/>
    <w:next w:val="a0"/>
    <w:link w:val="af0"/>
    <w:qFormat/>
    <w:pPr>
      <w:ind w:right="-908" w:firstLine="5670"/>
    </w:pPr>
    <w:rPr>
      <w:rFonts w:eastAsia="Calibri"/>
      <w:sz w:val="28"/>
      <w:szCs w:val="28"/>
      <w:lang w:eastAsia="ru-RU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2"/>
    <w:uiPriority w:val="39"/>
    <w:rPr>
      <w:rFonts w:ascii="Calibri" w:hAnsi="Calibri" w:cs="Calibri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0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semiHidden/>
    <w:rPr>
      <w:sz w:val="20"/>
      <w:vertAlign w:val="superscript"/>
    </w:rPr>
  </w:style>
  <w:style w:type="paragraph" w:styleId="af6">
    <w:name w:val="endnote text"/>
    <w:basedOn w:val="a0"/>
    <w:link w:val="af7"/>
    <w:semiHidden/>
    <w:pPr>
      <w:widowControl w:val="0"/>
    </w:pPr>
    <w:rPr>
      <w:rFonts w:eastAsia="Calibri"/>
      <w:sz w:val="20"/>
      <w:szCs w:val="20"/>
      <w:lang w:eastAsia="ru-RU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8">
    <w:name w:val="endnote reference"/>
    <w:semiHidden/>
    <w:rPr>
      <w:vertAlign w:val="superscript"/>
    </w:rPr>
  </w:style>
  <w:style w:type="paragraph" w:styleId="13">
    <w:name w:val="toc 1"/>
    <w:basedOn w:val="a0"/>
    <w:next w:val="a0"/>
    <w:semiHidden/>
    <w:pPr>
      <w:spacing w:after="100" w:line="276" w:lineRule="auto"/>
    </w:pPr>
    <w:rPr>
      <w:rFonts w:ascii="Calibri" w:eastAsia="Calibri" w:hAnsi="Calibri" w:cs="Calibri"/>
      <w:sz w:val="22"/>
      <w:szCs w:val="22"/>
    </w:rPr>
  </w:style>
  <w:style w:type="paragraph" w:styleId="24">
    <w:name w:val="toc 2"/>
    <w:basedOn w:val="a0"/>
    <w:next w:val="a0"/>
    <w:semiHidden/>
    <w:pPr>
      <w:spacing w:after="100" w:line="276" w:lineRule="auto"/>
      <w:ind w:left="220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0"/>
    <w:next w:val="a0"/>
    <w:semiHidden/>
    <w:pPr>
      <w:spacing w:after="100" w:line="276" w:lineRule="auto"/>
      <w:ind w:left="440"/>
    </w:pPr>
    <w:rPr>
      <w:rFonts w:ascii="Calibri" w:eastAsia="Calibri" w:hAnsi="Calibri" w:cs="Calibri"/>
      <w:sz w:val="22"/>
      <w:szCs w:val="22"/>
    </w:rPr>
  </w:style>
  <w:style w:type="paragraph" w:styleId="42">
    <w:name w:val="toc 4"/>
    <w:basedOn w:val="a0"/>
    <w:next w:val="a0"/>
    <w:semiHidden/>
    <w:pPr>
      <w:ind w:left="840"/>
    </w:pPr>
    <w:rPr>
      <w:rFonts w:ascii="Calibri" w:eastAsia="Calibri" w:hAnsi="Calibri" w:cs="Calibri"/>
      <w:sz w:val="18"/>
      <w:szCs w:val="18"/>
      <w:lang w:eastAsia="ru-RU"/>
    </w:rPr>
  </w:style>
  <w:style w:type="paragraph" w:styleId="52">
    <w:name w:val="toc 5"/>
    <w:basedOn w:val="a0"/>
    <w:next w:val="a0"/>
    <w:semiHidden/>
    <w:pPr>
      <w:ind w:left="1120"/>
    </w:pPr>
    <w:rPr>
      <w:rFonts w:ascii="Calibri" w:eastAsia="Calibri" w:hAnsi="Calibri" w:cs="Calibri"/>
      <w:sz w:val="18"/>
      <w:szCs w:val="18"/>
      <w:lang w:eastAsia="ru-RU"/>
    </w:rPr>
  </w:style>
  <w:style w:type="paragraph" w:styleId="61">
    <w:name w:val="toc 6"/>
    <w:basedOn w:val="a0"/>
    <w:next w:val="a0"/>
    <w:semiHidden/>
    <w:pPr>
      <w:ind w:left="1400"/>
    </w:pPr>
    <w:rPr>
      <w:rFonts w:ascii="Calibri" w:eastAsia="Calibri" w:hAnsi="Calibri" w:cs="Calibri"/>
      <w:sz w:val="18"/>
      <w:szCs w:val="18"/>
      <w:lang w:eastAsia="ru-RU"/>
    </w:rPr>
  </w:style>
  <w:style w:type="paragraph" w:styleId="71">
    <w:name w:val="toc 7"/>
    <w:basedOn w:val="a0"/>
    <w:next w:val="a0"/>
    <w:semiHidden/>
    <w:pPr>
      <w:ind w:left="1680"/>
    </w:pPr>
    <w:rPr>
      <w:rFonts w:ascii="Calibri" w:eastAsia="Calibri" w:hAnsi="Calibri" w:cs="Calibri"/>
      <w:sz w:val="18"/>
      <w:szCs w:val="18"/>
      <w:lang w:eastAsia="ru-RU"/>
    </w:rPr>
  </w:style>
  <w:style w:type="paragraph" w:styleId="81">
    <w:name w:val="toc 8"/>
    <w:basedOn w:val="a0"/>
    <w:next w:val="a0"/>
    <w:semiHidden/>
    <w:pPr>
      <w:ind w:left="1960"/>
    </w:pPr>
    <w:rPr>
      <w:rFonts w:ascii="Calibri" w:eastAsia="Calibri" w:hAnsi="Calibri" w:cs="Calibri"/>
      <w:sz w:val="18"/>
      <w:szCs w:val="18"/>
      <w:lang w:eastAsia="ru-RU"/>
    </w:rPr>
  </w:style>
  <w:style w:type="paragraph" w:styleId="91">
    <w:name w:val="toc 9"/>
    <w:basedOn w:val="a0"/>
    <w:next w:val="a0"/>
    <w:semiHidden/>
    <w:pPr>
      <w:ind w:left="2240"/>
    </w:pPr>
    <w:rPr>
      <w:rFonts w:ascii="Calibri" w:eastAsia="Calibri" w:hAnsi="Calibri" w:cs="Calibri"/>
      <w:sz w:val="18"/>
      <w:szCs w:val="18"/>
      <w:lang w:eastAsia="ru-RU"/>
    </w:rPr>
  </w:style>
  <w:style w:type="paragraph" w:styleId="af9">
    <w:name w:val="TOC Heading"/>
    <w:uiPriority w:val="39"/>
    <w:unhideWhenUsed/>
  </w:style>
  <w:style w:type="paragraph" w:styleId="afa">
    <w:name w:val="table of figures"/>
    <w:basedOn w:val="a0"/>
    <w:next w:val="a0"/>
    <w:uiPriority w:val="99"/>
    <w:unhideWhenUsed/>
  </w:style>
  <w:style w:type="paragraph" w:customStyle="1" w:styleId="1H1121111112111111111ch">
    <w:name w:val="Заголовок 1;H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Заголовок 1 Знак Знак Знак1;Заголовок 1 Знак Знак1 Знак1;Заголов;1;ch"/>
    <w:basedOn w:val="a0"/>
    <w:next w:val="a0"/>
    <w:link w:val="1H11211111121111ch"/>
    <w:qFormat/>
    <w:pPr>
      <w:widowControl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ru-RU"/>
    </w:rPr>
  </w:style>
  <w:style w:type="paragraph" w:customStyle="1" w:styleId="2H2h2">
    <w:name w:val="Заголовок 2;H2;h2"/>
    <w:basedOn w:val="a0"/>
    <w:next w:val="a0"/>
    <w:link w:val="2H2h20"/>
    <w:qFormat/>
    <w:pPr>
      <w:keepNext/>
      <w:ind w:right="-908"/>
      <w:jc w:val="center"/>
      <w:outlineLvl w:val="1"/>
    </w:pPr>
    <w:rPr>
      <w:rFonts w:ascii="Cambria" w:eastAsia="Calibri" w:hAnsi="Cambria"/>
      <w:b/>
      <w:i/>
      <w:sz w:val="28"/>
      <w:szCs w:val="20"/>
      <w:lang w:eastAsia="ru-RU"/>
    </w:rPr>
  </w:style>
  <w:style w:type="paragraph" w:customStyle="1" w:styleId="3H3">
    <w:name w:val="Заголовок 3;H3;&quot;Сапфир&quot;"/>
    <w:basedOn w:val="a0"/>
    <w:next w:val="a0"/>
    <w:link w:val="3H30"/>
    <w:qFormat/>
    <w:pPr>
      <w:keepNext/>
      <w:widowControl w:val="0"/>
      <w:ind w:right="-284"/>
      <w:jc w:val="center"/>
      <w:outlineLvl w:val="2"/>
    </w:pPr>
    <w:rPr>
      <w:rFonts w:ascii="Cambria" w:eastAsia="Calibri" w:hAnsi="Cambria"/>
      <w:b/>
      <w:sz w:val="26"/>
      <w:szCs w:val="20"/>
      <w:lang w:eastAsia="ru-RU"/>
    </w:rPr>
  </w:style>
  <w:style w:type="paragraph" w:customStyle="1" w:styleId="6H6">
    <w:name w:val="Заголовок 6;H6"/>
    <w:basedOn w:val="a0"/>
    <w:next w:val="a0"/>
    <w:link w:val="6H60"/>
    <w:qFormat/>
    <w:pPr>
      <w:spacing w:before="240" w:after="60"/>
      <w:outlineLvl w:val="5"/>
    </w:pPr>
    <w:rPr>
      <w:rFonts w:eastAsia="Calibri"/>
      <w:b/>
      <w:sz w:val="22"/>
      <w:szCs w:val="20"/>
      <w:lang w:eastAsia="zh-CN"/>
    </w:rPr>
  </w:style>
  <w:style w:type="character" w:customStyle="1" w:styleId="afb">
    <w:name w:val="Гипертекстовая ссылка"/>
    <w:uiPriority w:val="99"/>
    <w:rPr>
      <w:b/>
      <w:color w:val="106BBE"/>
    </w:rPr>
  </w:style>
  <w:style w:type="paragraph" w:customStyle="1" w:styleId="afc">
    <w:name w:val="Прижатый влево"/>
    <w:basedOn w:val="a0"/>
    <w:next w:val="a0"/>
    <w:uiPriority w:val="99"/>
    <w:pPr>
      <w:widowControl w:val="0"/>
    </w:pPr>
    <w:rPr>
      <w:rFonts w:ascii="Arial" w:eastAsia="Calibri" w:hAnsi="Arial" w:cs="Arial"/>
      <w:lang w:eastAsia="ru-RU"/>
    </w:rPr>
  </w:style>
  <w:style w:type="character" w:customStyle="1" w:styleId="ac">
    <w:name w:val="Верхний колонтитул Знак"/>
    <w:link w:val="ab"/>
    <w:uiPriority w:val="99"/>
    <w:rPr>
      <w:rFonts w:ascii="Arial" w:hAnsi="Arial" w:cs="Arial"/>
      <w:lang w:val="en-US" w:eastAsia="ru-RU"/>
    </w:rPr>
  </w:style>
  <w:style w:type="character" w:customStyle="1" w:styleId="1H11211111121111ch">
    <w:name w:val="Заголовок 1 Знак;H1 Знак;Заголовок 1 Знак2 Знак Знак;Заголовок 1 Знак1 Знак Знак Знак;Заголовок 1 Знак Знак Знак Знак Знак;Заголовок 1 Знак Знак1 Знак Знак Знак;Заголовок 1 Знак Знак2 Знак Знак;Заголовок 1 Знак1 Знак1 Знак;Заголов Знак;1 Знак;ch Знак"/>
    <w:link w:val="1H1121111112111111111ch"/>
    <w:rPr>
      <w:rFonts w:ascii="Arial" w:hAnsi="Arial" w:cs="Arial"/>
      <w:b/>
      <w:bCs/>
      <w:color w:val="26282F"/>
      <w:lang w:val="en-US" w:eastAsia="ru-RU"/>
    </w:rPr>
  </w:style>
  <w:style w:type="character" w:customStyle="1" w:styleId="afd">
    <w:name w:val="Цветовое выделение"/>
    <w:rPr>
      <w:b/>
      <w:color w:val="26282F"/>
    </w:rPr>
  </w:style>
  <w:style w:type="paragraph" w:styleId="afe">
    <w:name w:val="Balloon Text"/>
    <w:basedOn w:val="a0"/>
    <w:link w:val="aff"/>
    <w:uiPriority w:val="99"/>
    <w:semiHidden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link w:val="afe"/>
    <w:uiPriority w:val="99"/>
    <w:rPr>
      <w:rFonts w:ascii="Segoe UI" w:hAnsi="Segoe UI" w:cs="Segoe UI"/>
      <w:sz w:val="18"/>
      <w:szCs w:val="18"/>
    </w:rPr>
  </w:style>
  <w:style w:type="character" w:customStyle="1" w:styleId="2H2h20">
    <w:name w:val="Заголовок 2 Знак;H2 Знак;h2 Знак"/>
    <w:link w:val="2H2h2"/>
    <w:rPr>
      <w:rFonts w:ascii="Cambria" w:hAnsi="Cambria" w:cs="Times New Roman"/>
      <w:b/>
      <w:i/>
      <w:sz w:val="20"/>
      <w:szCs w:val="20"/>
      <w:lang w:val="en-US" w:eastAsia="ru-RU"/>
    </w:rPr>
  </w:style>
  <w:style w:type="character" w:customStyle="1" w:styleId="3H30">
    <w:name w:val="Заголовок 3 Знак;H3 Знак;&quot;Сапфир&quot; Знак"/>
    <w:link w:val="3H3"/>
    <w:rPr>
      <w:rFonts w:ascii="Cambria" w:hAnsi="Cambria" w:cs="Times New Roman"/>
      <w:b/>
      <w:sz w:val="20"/>
      <w:szCs w:val="20"/>
      <w:lang w:val="en-US" w:eastAsia="ru-RU"/>
    </w:rPr>
  </w:style>
  <w:style w:type="character" w:customStyle="1" w:styleId="40">
    <w:name w:val="Заголовок 4 Знак"/>
    <w:link w:val="4"/>
    <w:rPr>
      <w:rFonts w:ascii="Calibri" w:hAnsi="Calibri" w:cs="Times New Roman"/>
      <w:b/>
      <w:sz w:val="20"/>
      <w:szCs w:val="20"/>
      <w:lang w:val="en-US" w:eastAsia="ru-RU"/>
    </w:rPr>
  </w:style>
  <w:style w:type="character" w:customStyle="1" w:styleId="50">
    <w:name w:val="Заголовок 5 Знак"/>
    <w:link w:val="5"/>
    <w:rPr>
      <w:rFonts w:eastAsia="Times New Roman" w:cs="Times New Roman"/>
      <w:b/>
      <w:i/>
      <w:sz w:val="20"/>
      <w:szCs w:val="20"/>
      <w:lang w:val="en-US" w:eastAsia="zh-CN"/>
    </w:rPr>
  </w:style>
  <w:style w:type="character" w:customStyle="1" w:styleId="6H60">
    <w:name w:val="Заголовок 6 Знак;H6 Знак"/>
    <w:link w:val="6H6"/>
    <w:rPr>
      <w:rFonts w:eastAsia="Times New Roman" w:cs="Times New Roman"/>
      <w:b/>
      <w:sz w:val="20"/>
      <w:szCs w:val="20"/>
      <w:lang w:val="en-US" w:eastAsia="zh-CN"/>
    </w:rPr>
  </w:style>
  <w:style w:type="character" w:customStyle="1" w:styleId="70">
    <w:name w:val="Заголовок 7 Знак"/>
    <w:link w:val="7"/>
    <w:rPr>
      <w:rFonts w:eastAsia="Times New Roman" w:cs="Times New Roman"/>
      <w:sz w:val="20"/>
      <w:szCs w:val="20"/>
      <w:lang w:val="en-US" w:eastAsia="zh-CN"/>
    </w:rPr>
  </w:style>
  <w:style w:type="character" w:customStyle="1" w:styleId="80">
    <w:name w:val="Заголовок 8 Знак"/>
    <w:link w:val="8"/>
    <w:rPr>
      <w:rFonts w:ascii="Calibri" w:hAnsi="Calibri" w:cs="Times New Roman"/>
      <w:i/>
      <w:sz w:val="20"/>
      <w:szCs w:val="20"/>
      <w:lang w:val="en-US" w:eastAsia="ru-RU"/>
    </w:rPr>
  </w:style>
  <w:style w:type="character" w:customStyle="1" w:styleId="90">
    <w:name w:val="Заголовок 9 Знак"/>
    <w:link w:val="9"/>
    <w:rPr>
      <w:rFonts w:ascii="Cambria" w:hAnsi="Cambria" w:cs="Times New Roman"/>
      <w:i/>
      <w:color w:val="404040"/>
      <w:sz w:val="20"/>
      <w:szCs w:val="20"/>
      <w:lang w:val="en-US" w:eastAsia="ru-RU"/>
    </w:rPr>
  </w:style>
  <w:style w:type="paragraph" w:customStyle="1" w:styleId="aff0">
    <w:name w:val="Текст (справка)"/>
    <w:basedOn w:val="a0"/>
    <w:next w:val="a0"/>
    <w:pPr>
      <w:widowControl w:val="0"/>
      <w:ind w:left="170" w:right="170"/>
    </w:pPr>
    <w:rPr>
      <w:rFonts w:ascii="Arial" w:eastAsia="Calibri" w:hAnsi="Arial" w:cs="Arial"/>
      <w:lang w:eastAsia="ru-RU"/>
    </w:rPr>
  </w:style>
  <w:style w:type="paragraph" w:customStyle="1" w:styleId="aff1">
    <w:name w:val="Комментарий"/>
    <w:basedOn w:val="aff0"/>
    <w:next w:val="a0"/>
    <w:pPr>
      <w:spacing w:before="75"/>
      <w:ind w:right="0"/>
    </w:pPr>
    <w:rPr>
      <w:color w:val="353842"/>
      <w:shd w:val="clear" w:color="auto" w:fill="F0F0F0"/>
    </w:rPr>
  </w:style>
  <w:style w:type="paragraph" w:customStyle="1" w:styleId="aff2">
    <w:name w:val="Информация об изменениях документа"/>
    <w:basedOn w:val="aff1"/>
    <w:next w:val="a0"/>
    <w:rPr>
      <w:i/>
      <w:iCs/>
    </w:rPr>
  </w:style>
  <w:style w:type="paragraph" w:customStyle="1" w:styleId="aff3">
    <w:name w:val="Нормальный (таблица)"/>
    <w:basedOn w:val="a0"/>
    <w:next w:val="a0"/>
    <w:uiPriority w:val="99"/>
    <w:pPr>
      <w:widowControl w:val="0"/>
    </w:pPr>
    <w:rPr>
      <w:rFonts w:ascii="Arial" w:eastAsia="Calibri" w:hAnsi="Arial" w:cs="Arial"/>
      <w:lang w:eastAsia="ru-RU"/>
    </w:rPr>
  </w:style>
  <w:style w:type="character" w:customStyle="1" w:styleId="aff4">
    <w:name w:val="Цветовое выделение для Текст"/>
  </w:style>
  <w:style w:type="character" w:customStyle="1" w:styleId="ae">
    <w:name w:val="Нижний колонтитул Знак"/>
    <w:link w:val="ad"/>
    <w:rPr>
      <w:rFonts w:ascii="Arial" w:hAnsi="Arial" w:cs="Times New Roman"/>
      <w:sz w:val="20"/>
      <w:szCs w:val="20"/>
      <w:lang w:val="en-US" w:eastAsia="ru-RU"/>
    </w:rPr>
  </w:style>
  <w:style w:type="paragraph" w:customStyle="1" w:styleId="-FNFootnoteTextCharFootnoteTextCharsinglespaceFootnoteTextChar">
    <w:name w:val="Текст сноски;Текст сноски-FN;Footnote Text Char Знак Знак;Footnote Text Char Знак;single space;Текст сноски Знак Знак Знак;Footnote Text Char Знак Знак Знак Знак"/>
    <w:basedOn w:val="a0"/>
    <w:link w:val="-FN2FootnoteTextChar3FootnoteTextChar2singlespace11FootnoteTextChar"/>
    <w:semiHidden/>
    <w:pPr>
      <w:widowControl w:val="0"/>
    </w:pPr>
    <w:rPr>
      <w:rFonts w:eastAsia="Calibri"/>
      <w:sz w:val="20"/>
      <w:szCs w:val="20"/>
      <w:lang w:eastAsia="ru-RU"/>
    </w:rPr>
  </w:style>
  <w:style w:type="character" w:customStyle="1" w:styleId="-FN2FootnoteTextChar3FootnoteTextChar2singlespace11FootnoteTextChar">
    <w:name w:val="Текст сноски Знак;Текст сноски-FN Знак2;Footnote Text Char Знак Знак Знак3;Footnote Text Char Знак Знак2;single space Знак1;Текст сноски Знак Знак Знак Знак1;Footnote Text Char Знак Знак Знак Знак Знак"/>
    <w:link w:val="-FNFootnoteTextCharFootnoteTextCharsinglespaceFootnoteTextChar"/>
    <w:rPr>
      <w:rFonts w:eastAsia="Times New Roman" w:cs="Times New Roman"/>
      <w:sz w:val="20"/>
      <w:szCs w:val="20"/>
      <w:lang w:val="en-US" w:eastAsia="ru-RU"/>
    </w:rPr>
  </w:style>
  <w:style w:type="paragraph" w:styleId="aff5">
    <w:name w:val="Signature"/>
    <w:basedOn w:val="a0"/>
    <w:link w:val="aff6"/>
    <w:pPr>
      <w:ind w:left="4252" w:firstLine="720"/>
    </w:pPr>
    <w:rPr>
      <w:rFonts w:eastAsia="Calibri"/>
      <w:sz w:val="20"/>
      <w:szCs w:val="20"/>
    </w:rPr>
  </w:style>
  <w:style w:type="character" w:customStyle="1" w:styleId="aff6">
    <w:name w:val="Подпись Знак"/>
    <w:link w:val="aff5"/>
    <w:rPr>
      <w:rFonts w:eastAsia="Times New Roman" w:cs="Times New Roman"/>
      <w:sz w:val="20"/>
      <w:szCs w:val="20"/>
    </w:rPr>
  </w:style>
  <w:style w:type="paragraph" w:customStyle="1" w:styleId="aff7">
    <w:name w:val="Мой подпись"/>
    <w:basedOn w:val="aff5"/>
    <w:pPr>
      <w:keepNext/>
      <w:spacing w:before="120"/>
      <w:ind w:left="0"/>
      <w:jc w:val="right"/>
    </w:pPr>
    <w:rPr>
      <w:b/>
      <w:bCs/>
    </w:rPr>
  </w:style>
  <w:style w:type="paragraph" w:customStyle="1" w:styleId="aff8">
    <w:name w:val="Мой текст"/>
    <w:basedOn w:val="a0"/>
    <w:pPr>
      <w:spacing w:line="480" w:lineRule="auto"/>
      <w:ind w:firstLine="720"/>
    </w:pPr>
    <w:rPr>
      <w:rFonts w:eastAsia="Calibri"/>
      <w:sz w:val="28"/>
      <w:szCs w:val="28"/>
    </w:rPr>
  </w:style>
  <w:style w:type="paragraph" w:customStyle="1" w:styleId="aff9">
    <w:name w:val="Мой заголовок"/>
    <w:basedOn w:val="1H1121111112111111111ch"/>
    <w:pPr>
      <w:keepNext/>
      <w:pageBreakBefore/>
      <w:suppressLineNumbers/>
      <w:spacing w:before="0" w:after="240" w:line="480" w:lineRule="auto"/>
      <w:ind w:left="720" w:right="720" w:firstLine="720"/>
    </w:pPr>
    <w:rPr>
      <w:rFonts w:ascii="Cambria" w:hAnsi="Cambria" w:cs="Times New Roman"/>
      <w:b w:val="0"/>
      <w:color w:val="000000"/>
      <w:sz w:val="32"/>
      <w:szCs w:val="20"/>
      <w:lang w:eastAsia="en-US"/>
    </w:rPr>
  </w:style>
  <w:style w:type="paragraph" w:customStyle="1" w:styleId="xl87">
    <w:name w:val="xl8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18"/>
      <w:szCs w:val="18"/>
      <w:lang w:eastAsia="ru-RU"/>
    </w:r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18"/>
      <w:szCs w:val="18"/>
      <w:lang w:eastAsia="ru-RU"/>
    </w:rPr>
  </w:style>
  <w:style w:type="paragraph" w:customStyle="1" w:styleId="xl85">
    <w:name w:val="xl8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18"/>
      <w:szCs w:val="18"/>
      <w:lang w:eastAsia="ru-RU"/>
    </w:rPr>
  </w:style>
  <w:style w:type="paragraph" w:customStyle="1" w:styleId="xl84">
    <w:name w:val="xl8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sz w:val="18"/>
      <w:szCs w:val="18"/>
      <w:lang w:eastAsia="ru-RU"/>
    </w:rPr>
  </w:style>
  <w:style w:type="paragraph" w:customStyle="1" w:styleId="xl83">
    <w:name w:val="xl8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18"/>
      <w:szCs w:val="18"/>
      <w:lang w:eastAsia="ru-RU"/>
    </w:rPr>
  </w:style>
  <w:style w:type="paragraph" w:customStyle="1" w:styleId="xl82">
    <w:name w:val="xl8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sz w:val="18"/>
      <w:szCs w:val="18"/>
      <w:lang w:eastAsia="ru-RU"/>
    </w:rPr>
  </w:style>
  <w:style w:type="paragraph" w:customStyle="1" w:styleId="xl81">
    <w:name w:val="xl8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18"/>
      <w:szCs w:val="18"/>
      <w:lang w:eastAsia="ru-RU"/>
    </w:rPr>
  </w:style>
  <w:style w:type="paragraph" w:customStyle="1" w:styleId="xl80">
    <w:name w:val="xl8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18"/>
      <w:szCs w:val="18"/>
      <w:lang w:eastAsia="ru-RU"/>
    </w:rPr>
  </w:style>
  <w:style w:type="paragraph" w:customStyle="1" w:styleId="xl79">
    <w:name w:val="xl7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18"/>
      <w:szCs w:val="18"/>
      <w:lang w:eastAsia="ru-RU"/>
    </w:rPr>
  </w:style>
  <w:style w:type="paragraph" w:customStyle="1" w:styleId="xl78">
    <w:name w:val="xl7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18"/>
      <w:szCs w:val="18"/>
      <w:lang w:eastAsia="ru-RU"/>
    </w:rPr>
  </w:style>
  <w:style w:type="paragraph" w:customStyle="1" w:styleId="xl77">
    <w:name w:val="xl7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18"/>
      <w:szCs w:val="18"/>
      <w:lang w:eastAsia="ru-RU"/>
    </w:r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sz w:val="18"/>
      <w:szCs w:val="18"/>
      <w:lang w:eastAsia="ru-RU"/>
    </w:rPr>
  </w:style>
  <w:style w:type="paragraph" w:customStyle="1" w:styleId="xl75">
    <w:name w:val="xl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18"/>
      <w:szCs w:val="18"/>
      <w:lang w:eastAsia="ru-RU"/>
    </w:rPr>
  </w:style>
  <w:style w:type="paragraph" w:customStyle="1" w:styleId="xl74">
    <w:name w:val="xl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18"/>
      <w:szCs w:val="18"/>
      <w:lang w:eastAsia="ru-RU"/>
    </w:rPr>
  </w:style>
  <w:style w:type="paragraph" w:customStyle="1" w:styleId="xl73">
    <w:name w:val="xl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72">
    <w:name w:val="xl72"/>
    <w:basedOn w:val="a0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71">
    <w:name w:val="xl71"/>
    <w:basedOn w:val="a0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70">
    <w:name w:val="xl70"/>
    <w:basedOn w:val="a0"/>
    <w:pPr>
      <w:spacing w:before="100" w:beforeAutospacing="1" w:after="100" w:afterAutospacing="1"/>
    </w:pPr>
    <w:rPr>
      <w:rFonts w:eastAsia="Calibri"/>
      <w:b/>
      <w:bCs/>
      <w:lang w:eastAsia="ru-RU"/>
    </w:rPr>
  </w:style>
  <w:style w:type="paragraph" w:customStyle="1" w:styleId="xl69">
    <w:name w:val="xl6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18"/>
      <w:szCs w:val="18"/>
      <w:lang w:eastAsia="ru-RU"/>
    </w:rPr>
  </w:style>
  <w:style w:type="paragraph" w:customStyle="1" w:styleId="xl68">
    <w:name w:val="xl68"/>
    <w:basedOn w:val="a0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67">
    <w:name w:val="xl67"/>
    <w:basedOn w:val="a0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font6">
    <w:name w:val="font6"/>
    <w:basedOn w:val="a0"/>
    <w:pPr>
      <w:spacing w:before="100" w:beforeAutospacing="1" w:after="100" w:afterAutospacing="1"/>
    </w:pPr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font5">
    <w:name w:val="font5"/>
    <w:basedOn w:val="a0"/>
    <w:pPr>
      <w:spacing w:before="100" w:beforeAutospacing="1" w:after="100" w:afterAutospacing="1"/>
    </w:pPr>
    <w:rPr>
      <w:rFonts w:ascii="Tahoma" w:eastAsia="Calibri" w:hAnsi="Tahoma" w:cs="Tahoma"/>
      <w:b/>
      <w:bCs/>
      <w:color w:val="000000"/>
      <w:sz w:val="16"/>
      <w:szCs w:val="16"/>
      <w:lang w:eastAsia="ru-RU"/>
    </w:rPr>
  </w:style>
  <w:style w:type="character" w:styleId="affa">
    <w:name w:val="FollowedHyperlink"/>
    <w:rPr>
      <w:color w:val="800080"/>
      <w:u w:val="single"/>
    </w:rPr>
  </w:style>
  <w:style w:type="paragraph" w:customStyle="1" w:styleId="ConsPlusTitle">
    <w:name w:val="ConsPlusTitle"/>
    <w:pPr>
      <w:widowControl w:val="0"/>
      <w:ind w:firstLine="709"/>
      <w:jc w:val="both"/>
    </w:pPr>
    <w:rPr>
      <w:b/>
      <w:bCs/>
      <w:sz w:val="24"/>
      <w:szCs w:val="24"/>
      <w:lang w:eastAsia="ru-RU"/>
    </w:rPr>
  </w:style>
  <w:style w:type="paragraph" w:customStyle="1" w:styleId="25">
    <w:name w:val="Знак2 Знак Знак Знак Знак Знак"/>
    <w:basedOn w:val="a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affb">
    <w:name w:val="Знак Знак Знак"/>
    <w:basedOn w:val="a0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14">
    <w:name w:val="Знак1"/>
    <w:basedOn w:val="a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ConsPlusCell">
    <w:name w:val="ConsPlusCell"/>
    <w:pPr>
      <w:ind w:firstLine="709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pPr>
      <w:ind w:firstLine="720"/>
      <w:jc w:val="both"/>
    </w:pPr>
    <w:rPr>
      <w:rFonts w:ascii="Arial" w:hAnsi="Arial" w:cs="Calibri"/>
      <w:sz w:val="24"/>
      <w:szCs w:val="24"/>
      <w:lang w:eastAsia="en-US"/>
    </w:rPr>
  </w:style>
  <w:style w:type="paragraph" w:customStyle="1" w:styleId="affc">
    <w:name w:val="Содержимое таблицы"/>
    <w:basedOn w:val="a0"/>
    <w:pPr>
      <w:widowControl w:val="0"/>
      <w:suppressLineNumbers/>
    </w:pPr>
    <w:rPr>
      <w:rFonts w:ascii="Calibri" w:eastAsia="Calibri" w:hAnsi="Calibri" w:cs="Calibri"/>
      <w:lang w:eastAsia="ru-RU"/>
    </w:rPr>
  </w:style>
  <w:style w:type="paragraph" w:customStyle="1" w:styleId="15">
    <w:name w:val="Обычный1"/>
    <w:link w:val="Normal"/>
    <w:pPr>
      <w:widowControl w:val="0"/>
      <w:spacing w:line="300" w:lineRule="auto"/>
      <w:ind w:right="1400" w:hanging="540"/>
      <w:jc w:val="both"/>
    </w:pPr>
    <w:rPr>
      <w:sz w:val="24"/>
      <w:szCs w:val="24"/>
      <w:lang w:eastAsia="ru-RU"/>
    </w:rPr>
  </w:style>
  <w:style w:type="paragraph" w:customStyle="1" w:styleId="16">
    <w:name w:val="Абзац списка1"/>
    <w:basedOn w:val="a0"/>
    <w:link w:val="17"/>
    <w:pPr>
      <w:spacing w:after="200" w:line="276" w:lineRule="auto"/>
      <w:ind w:left="720"/>
    </w:pPr>
    <w:rPr>
      <w:rFonts w:ascii="Calibri" w:eastAsia="Calibri" w:hAnsi="Calibri"/>
      <w:sz w:val="22"/>
      <w:szCs w:val="20"/>
      <w:lang w:eastAsia="ru-RU"/>
    </w:rPr>
  </w:style>
  <w:style w:type="paragraph" w:customStyle="1" w:styleId="1Iniiaiieoaeno1">
    <w:name w:val="Основной текст с отступом;Основной текст 1;Нумерованный список !!;Надин стиль;Iniiaiie oaeno 1"/>
    <w:basedOn w:val="a0"/>
    <w:link w:val="1Iniiaiieoaeno10"/>
    <w:pPr>
      <w:spacing w:after="120"/>
      <w:ind w:left="283"/>
    </w:pPr>
    <w:rPr>
      <w:rFonts w:eastAsia="Calibri"/>
      <w:szCs w:val="20"/>
      <w:lang w:eastAsia="ru-RU"/>
    </w:rPr>
  </w:style>
  <w:style w:type="character" w:customStyle="1" w:styleId="1Iniiaiieoaeno10">
    <w:name w:val="Основной текст с отступом Знак;Основной текст 1 Знак;Нумерованный список !! Знак;Надин стиль Знак;Iniiaiie oaeno 1 Знак"/>
    <w:link w:val="1Iniiaiieoaeno1"/>
    <w:rPr>
      <w:rFonts w:eastAsia="Times New Roman" w:cs="Times New Roman"/>
      <w:sz w:val="20"/>
      <w:szCs w:val="20"/>
      <w:lang w:val="en-US" w:eastAsia="ru-RU"/>
    </w:rPr>
  </w:style>
  <w:style w:type="character" w:customStyle="1" w:styleId="1811010bt9">
    <w:name w:val="Основной текст Знак18;Основной текст1 Знак10;Основной текст Знак Знак Знак10;bt Знак9"/>
    <w:semiHidden/>
    <w:rPr>
      <w:rFonts w:ascii="Arial" w:hAnsi="Arial"/>
      <w:sz w:val="24"/>
    </w:rPr>
  </w:style>
  <w:style w:type="character" w:styleId="affd">
    <w:name w:val="page number"/>
    <w:basedOn w:val="a1"/>
  </w:style>
  <w:style w:type="paragraph" w:styleId="26">
    <w:name w:val="Body Text 2"/>
    <w:basedOn w:val="a0"/>
    <w:link w:val="27"/>
    <w:pPr>
      <w:framePr w:w="3244" w:h="578" w:hSpace="181" w:wrap="auto" w:vAnchor="page" w:hAnchor="page" w:x="8301" w:y="425"/>
      <w:widowControl w:val="0"/>
    </w:pPr>
    <w:rPr>
      <w:rFonts w:eastAsia="Calibri"/>
      <w:sz w:val="20"/>
      <w:szCs w:val="20"/>
      <w:lang w:eastAsia="ru-RU"/>
    </w:rPr>
  </w:style>
  <w:style w:type="character" w:customStyle="1" w:styleId="27">
    <w:name w:val="Основной текст 2 Знак"/>
    <w:link w:val="26"/>
    <w:rPr>
      <w:rFonts w:eastAsia="Times New Roman" w:cs="Times New Roman"/>
      <w:sz w:val="20"/>
      <w:szCs w:val="20"/>
      <w:lang w:val="en-US" w:eastAsia="ru-RU"/>
    </w:rPr>
  </w:style>
  <w:style w:type="paragraph" w:customStyle="1" w:styleId="1bt">
    <w:name w:val="Основной текст;Основной текст1;Основной текст Знак Знак;bt"/>
    <w:basedOn w:val="a0"/>
    <w:link w:val="1bt0"/>
    <w:pPr>
      <w:pBdr>
        <w:bottom w:val="single" w:sz="18" w:space="31" w:color="000000"/>
      </w:pBdr>
      <w:tabs>
        <w:tab w:val="left" w:pos="-426"/>
      </w:tabs>
      <w:spacing w:line="233" w:lineRule="auto"/>
      <w:ind w:left="994" w:right="-58"/>
    </w:pPr>
    <w:rPr>
      <w:rFonts w:ascii="Arial" w:eastAsia="Calibri" w:hAnsi="Arial"/>
      <w:lang w:eastAsia="ru-RU"/>
    </w:rPr>
  </w:style>
  <w:style w:type="character" w:customStyle="1" w:styleId="1bt0">
    <w:name w:val="Основной текст Знак;Основной текст1 Знак;Основной текст Знак Знак Знак;bt Знак"/>
    <w:link w:val="1bt"/>
    <w:rPr>
      <w:rFonts w:ascii="Arial" w:hAnsi="Arial" w:cs="Times New Roman"/>
      <w:lang w:val="en-US" w:eastAsia="ru-RU"/>
    </w:rPr>
  </w:style>
  <w:style w:type="character" w:customStyle="1" w:styleId="17199bt8">
    <w:name w:val="Основной текст Знак17;Основной текст1 Знак9;Основной текст Знак Знак Знак9;bt Знак8"/>
    <w:semiHidden/>
    <w:rPr>
      <w:rFonts w:ascii="Arial" w:hAnsi="Arial"/>
      <w:sz w:val="24"/>
    </w:rPr>
  </w:style>
  <w:style w:type="character" w:customStyle="1" w:styleId="16188bt7">
    <w:name w:val="Основной текст Знак16;Основной текст1 Знак8;Основной текст Знак Знак Знак8;bt Знак7"/>
    <w:semiHidden/>
    <w:rPr>
      <w:rFonts w:ascii="Arial" w:hAnsi="Arial"/>
      <w:sz w:val="24"/>
    </w:rPr>
  </w:style>
  <w:style w:type="character" w:customStyle="1" w:styleId="15177bt6">
    <w:name w:val="Основной текст Знак15;Основной текст1 Знак7;Основной текст Знак Знак Знак7;bt Знак6"/>
    <w:semiHidden/>
    <w:rPr>
      <w:rFonts w:ascii="Arial" w:hAnsi="Arial"/>
      <w:sz w:val="24"/>
    </w:rPr>
  </w:style>
  <w:style w:type="character" w:customStyle="1" w:styleId="14166bt5">
    <w:name w:val="Основной текст Знак14;Основной текст1 Знак6;Основной текст Знак Знак Знак6;bt Знак5"/>
    <w:semiHidden/>
    <w:rPr>
      <w:rFonts w:ascii="Arial" w:hAnsi="Arial"/>
      <w:sz w:val="24"/>
    </w:rPr>
  </w:style>
  <w:style w:type="character" w:customStyle="1" w:styleId="13155bt4">
    <w:name w:val="Основной текст Знак13;Основной текст1 Знак5;Основной текст Знак Знак Знак5;bt Знак4"/>
    <w:semiHidden/>
    <w:rPr>
      <w:rFonts w:ascii="Arial" w:hAnsi="Arial"/>
      <w:sz w:val="24"/>
    </w:rPr>
  </w:style>
  <w:style w:type="character" w:customStyle="1" w:styleId="12144bt3">
    <w:name w:val="Основной текст Знак12;Основной текст1 Знак4;Основной текст Знак Знак Знак4;bt Знак3"/>
    <w:semiHidden/>
    <w:rPr>
      <w:rFonts w:ascii="Arial" w:hAnsi="Arial"/>
      <w:sz w:val="24"/>
    </w:rPr>
  </w:style>
  <w:style w:type="paragraph" w:customStyle="1" w:styleId="Iniiaiieoaeno">
    <w:name w:val="Iniiaiie oaeno"/>
    <w:basedOn w:val="a0"/>
    <w:pPr>
      <w:widowControl w:val="0"/>
    </w:pPr>
    <w:rPr>
      <w:rFonts w:eastAsia="Calibri"/>
    </w:rPr>
  </w:style>
  <w:style w:type="paragraph" w:customStyle="1" w:styleId="Web">
    <w:name w:val="Обычный (веб);Обычный (Web) Знак"/>
    <w:basedOn w:val="a0"/>
    <w:link w:val="Web0"/>
    <w:pPr>
      <w:spacing w:before="100" w:beforeAutospacing="1" w:after="100" w:afterAutospacing="1"/>
    </w:pPr>
    <w:rPr>
      <w:rFonts w:eastAsia="Calibri"/>
      <w:sz w:val="20"/>
      <w:szCs w:val="20"/>
      <w:lang w:eastAsia="ru-RU"/>
    </w:rPr>
  </w:style>
  <w:style w:type="character" w:customStyle="1" w:styleId="NoSpacingChar2">
    <w:name w:val="No Spacing Char2"/>
    <w:link w:val="18"/>
    <w:rPr>
      <w:sz w:val="24"/>
      <w:lang w:val="ru-RU" w:eastAsia="ru-RU"/>
    </w:rPr>
  </w:style>
  <w:style w:type="paragraph" w:customStyle="1" w:styleId="18">
    <w:name w:val="Без интервала1"/>
    <w:link w:val="NoSpacingChar2"/>
    <w:pPr>
      <w:ind w:firstLine="709"/>
      <w:jc w:val="both"/>
    </w:pPr>
    <w:rPr>
      <w:rFonts w:eastAsia="Times New Roman"/>
      <w:sz w:val="22"/>
      <w:szCs w:val="24"/>
      <w:lang w:eastAsia="ru-RU"/>
    </w:rPr>
  </w:style>
  <w:style w:type="paragraph" w:customStyle="1" w:styleId="BlockQuotation">
    <w:name w:val="Block Quotation"/>
    <w:basedOn w:val="a0"/>
    <w:pPr>
      <w:widowControl w:val="0"/>
      <w:ind w:left="567" w:right="-2" w:firstLine="851"/>
    </w:pPr>
    <w:rPr>
      <w:rFonts w:eastAsia="Calibri"/>
      <w:sz w:val="28"/>
      <w:szCs w:val="28"/>
      <w:lang w:eastAsia="ru-RU"/>
    </w:rPr>
  </w:style>
  <w:style w:type="character" w:customStyle="1" w:styleId="Heading1Char2H1Char212Char211Char21Char211Char212Char2111Char2">
    <w:name w:val="Heading 1 Char2;H1 Char2;Заголовок 1 Знак2 Знак Char2;Заголовок 1 Знак1 Знак Знак Char2;Заголовок 1 Знак Знак Знак Знак Char2;Заголовок 1 Знак Знак1 Знак Знак Char2;Заголовок 1 Знак Знак2 Знак Char2;Заголовок 1 Знак1 Знак1 Char2"/>
    <w:rPr>
      <w:rFonts w:ascii="Cambria" w:hAnsi="Cambria"/>
      <w:b/>
      <w:color w:val="365F91"/>
      <w:sz w:val="28"/>
      <w:lang w:val="ru-RU" w:eastAsia="ru-RU"/>
    </w:rPr>
  </w:style>
  <w:style w:type="paragraph" w:customStyle="1" w:styleId="28">
    <w:name w:val="Мой заголовок 2"/>
    <w:basedOn w:val="2H2h2"/>
    <w:pPr>
      <w:suppressLineNumbers/>
      <w:spacing w:before="240" w:after="240" w:line="480" w:lineRule="auto"/>
      <w:ind w:left="720" w:right="720" w:firstLine="720"/>
      <w:jc w:val="both"/>
    </w:pPr>
    <w:rPr>
      <w:lang w:eastAsia="en-US"/>
    </w:rPr>
  </w:style>
  <w:style w:type="paragraph" w:customStyle="1" w:styleId="affe">
    <w:name w:val="Мой текст с нумерацией"/>
    <w:basedOn w:val="aff8"/>
    <w:pPr>
      <w:tabs>
        <w:tab w:val="num" w:pos="1080"/>
      </w:tabs>
    </w:pPr>
    <w:rPr>
      <w:lang w:val="en-US"/>
    </w:rPr>
  </w:style>
  <w:style w:type="paragraph" w:customStyle="1" w:styleId="19">
    <w:name w:val="Стиль1"/>
    <w:basedOn w:val="a0"/>
    <w:pPr>
      <w:widowControl w:val="0"/>
      <w:spacing w:line="300" w:lineRule="auto"/>
      <w:ind w:firstLine="720"/>
    </w:pPr>
    <w:rPr>
      <w:rFonts w:eastAsia="Calibri"/>
      <w:b/>
      <w:bCs/>
    </w:rPr>
  </w:style>
  <w:style w:type="paragraph" w:customStyle="1" w:styleId="afff">
    <w:name w:val="Стиль для ТАБЛИЦ"/>
    <w:basedOn w:val="1bt"/>
    <w:pPr>
      <w:pBdr>
        <w:bottom w:val="none" w:sz="0" w:space="0" w:color="000000"/>
      </w:pBdr>
    </w:pPr>
    <w:rPr>
      <w:b/>
      <w:lang w:eastAsia="en-US"/>
    </w:rPr>
  </w:style>
  <w:style w:type="paragraph" w:customStyle="1" w:styleId="xl65">
    <w:name w:val="xl65"/>
    <w:basedOn w:val="a0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66">
    <w:name w:val="xl66"/>
    <w:basedOn w:val="a0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211">
    <w:name w:val="Основной текст с отступом 2;Знак1 Знак Знак;Знак1 Знак"/>
    <w:basedOn w:val="a0"/>
    <w:link w:val="21112"/>
    <w:pPr>
      <w:spacing w:after="120" w:line="480" w:lineRule="auto"/>
      <w:ind w:left="283"/>
    </w:pPr>
    <w:rPr>
      <w:rFonts w:eastAsia="Calibri"/>
      <w:szCs w:val="20"/>
      <w:lang w:eastAsia="ru-RU"/>
    </w:rPr>
  </w:style>
  <w:style w:type="character" w:customStyle="1" w:styleId="21112">
    <w:name w:val="Основной текст с отступом 2 Знак;Знак1 Знак Знак Знак1;Знак1 Знак Знак2"/>
    <w:link w:val="211"/>
    <w:rPr>
      <w:rFonts w:eastAsia="Times New Roman" w:cs="Times New Roman"/>
      <w:sz w:val="20"/>
      <w:szCs w:val="20"/>
      <w:lang w:val="en-US" w:eastAsia="ru-RU"/>
    </w:rPr>
  </w:style>
  <w:style w:type="paragraph" w:customStyle="1" w:styleId="xl122">
    <w:name w:val="xl122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20"/>
      <w:szCs w:val="20"/>
      <w:lang w:eastAsia="ru-RU"/>
    </w:rPr>
  </w:style>
  <w:style w:type="paragraph" w:customStyle="1" w:styleId="xl121">
    <w:name w:val="xl12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120">
    <w:name w:val="xl12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119">
    <w:name w:val="xl11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lang w:eastAsia="ru-RU"/>
    </w:rPr>
  </w:style>
  <w:style w:type="paragraph" w:customStyle="1" w:styleId="xl118">
    <w:name w:val="xl11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lang w:eastAsia="ru-RU"/>
    </w:rPr>
  </w:style>
  <w:style w:type="paragraph" w:customStyle="1" w:styleId="xl117">
    <w:name w:val="xl11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115">
    <w:name w:val="xl115"/>
    <w:basedOn w:val="a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Calibri"/>
      <w:b/>
      <w:bCs/>
      <w:lang w:eastAsia="ru-RU"/>
    </w:rPr>
  </w:style>
  <w:style w:type="paragraph" w:customStyle="1" w:styleId="xl114">
    <w:name w:val="xl114"/>
    <w:basedOn w:val="a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113">
    <w:name w:val="xl11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lang w:eastAsia="ru-RU"/>
    </w:rPr>
  </w:style>
  <w:style w:type="paragraph" w:customStyle="1" w:styleId="xl112">
    <w:name w:val="xl112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111">
    <w:name w:val="xl11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lang w:eastAsia="ru-RU"/>
    </w:rPr>
  </w:style>
  <w:style w:type="paragraph" w:customStyle="1" w:styleId="xl110">
    <w:name w:val="xl11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lang w:eastAsia="ru-RU"/>
    </w:rPr>
  </w:style>
  <w:style w:type="paragraph" w:customStyle="1" w:styleId="xl109">
    <w:name w:val="xl10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08">
    <w:name w:val="xl108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18"/>
      <w:szCs w:val="18"/>
      <w:lang w:eastAsia="ru-RU"/>
    </w:rPr>
  </w:style>
  <w:style w:type="paragraph" w:customStyle="1" w:styleId="xl107">
    <w:name w:val="xl1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105">
    <w:name w:val="xl105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lang w:eastAsia="ru-RU"/>
    </w:rPr>
  </w:style>
  <w:style w:type="paragraph" w:customStyle="1" w:styleId="xl104">
    <w:name w:val="xl104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lang w:eastAsia="ru-RU"/>
    </w:rPr>
  </w:style>
  <w:style w:type="paragraph" w:customStyle="1" w:styleId="xl103">
    <w:name w:val="xl103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102">
    <w:name w:val="xl102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lang w:eastAsia="ru-RU"/>
    </w:rPr>
  </w:style>
  <w:style w:type="paragraph" w:customStyle="1" w:styleId="xl101">
    <w:name w:val="xl10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100">
    <w:name w:val="xl100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99">
    <w:name w:val="xl99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lang w:eastAsia="ru-RU"/>
    </w:rPr>
  </w:style>
  <w:style w:type="paragraph" w:customStyle="1" w:styleId="xl98">
    <w:name w:val="xl9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font8">
    <w:name w:val="font8"/>
    <w:basedOn w:val="a0"/>
    <w:pP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0"/>
    <w:pPr>
      <w:spacing w:before="100" w:beforeAutospacing="1" w:after="100" w:afterAutospacing="1"/>
    </w:pPr>
    <w:rPr>
      <w:rFonts w:eastAsia="Calibri"/>
      <w:color w:val="000000"/>
      <w:sz w:val="22"/>
      <w:szCs w:val="22"/>
      <w:lang w:eastAsia="ru-RU"/>
    </w:r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Pr>
      <w:rFonts w:ascii="Courier New" w:hAnsi="Courier New" w:cs="Times New Roman"/>
      <w:sz w:val="20"/>
      <w:szCs w:val="20"/>
      <w:lang w:val="en-US" w:eastAsia="ru-RU"/>
    </w:rPr>
  </w:style>
  <w:style w:type="paragraph" w:customStyle="1" w:styleId="afff0">
    <w:name w:val="Знак"/>
    <w:basedOn w:val="a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FontStyle21">
    <w:name w:val="Font Style21"/>
    <w:rPr>
      <w:rFonts w:ascii="Arial" w:hAnsi="Arial"/>
      <w:sz w:val="24"/>
    </w:rPr>
  </w:style>
  <w:style w:type="paragraph" w:customStyle="1" w:styleId="Style5">
    <w:name w:val="Style5"/>
    <w:basedOn w:val="a0"/>
    <w:pPr>
      <w:widowControl w:val="0"/>
      <w:spacing w:line="317" w:lineRule="exact"/>
      <w:ind w:firstLine="485"/>
    </w:pPr>
    <w:rPr>
      <w:rFonts w:ascii="Arial" w:eastAsia="Calibri" w:hAnsi="Arial" w:cs="Arial"/>
      <w:lang w:eastAsia="ru-RU"/>
    </w:rPr>
  </w:style>
  <w:style w:type="paragraph" w:customStyle="1" w:styleId="220">
    <w:name w:val="Знак2 Знак Знак Знак Знак Знак2"/>
    <w:basedOn w:val="a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120">
    <w:name w:val="Знак12"/>
    <w:basedOn w:val="a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ConsCell">
    <w:name w:val="ConsCell"/>
    <w:pPr>
      <w:widowControl w:val="0"/>
      <w:ind w:right="19772" w:firstLine="709"/>
      <w:jc w:val="both"/>
    </w:pPr>
    <w:rPr>
      <w:rFonts w:ascii="Arial" w:hAnsi="Arial" w:cs="Arial"/>
      <w:lang w:eastAsia="ru-RU"/>
    </w:rPr>
  </w:style>
  <w:style w:type="paragraph" w:customStyle="1" w:styleId="29">
    <w:name w:val="Абзац списка2"/>
    <w:basedOn w:val="a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110">
    <w:name w:val="Абзац списка11"/>
    <w:basedOn w:val="a0"/>
    <w:pPr>
      <w:ind w:left="720"/>
    </w:pPr>
    <w:rPr>
      <w:rFonts w:eastAsia="Calibri"/>
      <w:lang w:eastAsia="ru-RU"/>
    </w:rPr>
  </w:style>
  <w:style w:type="character" w:styleId="afff1">
    <w:name w:val="Emphasis"/>
    <w:qFormat/>
    <w:rPr>
      <w:i/>
    </w:rPr>
  </w:style>
  <w:style w:type="paragraph" w:customStyle="1" w:styleId="xl97">
    <w:name w:val="xl9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96">
    <w:name w:val="xl9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95">
    <w:name w:val="xl95"/>
    <w:basedOn w:val="a0"/>
    <w:pPr>
      <w:shd w:val="clear" w:color="000000" w:fill="FFFFFF"/>
      <w:spacing w:before="100" w:beforeAutospacing="1" w:after="100" w:afterAutospacing="1"/>
    </w:pPr>
    <w:rPr>
      <w:rFonts w:eastAsia="Calibri"/>
      <w:b/>
      <w:bCs/>
      <w:lang w:eastAsia="ru-RU"/>
    </w:rPr>
  </w:style>
  <w:style w:type="paragraph" w:customStyle="1" w:styleId="xl94">
    <w:name w:val="xl9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93">
    <w:name w:val="xl93"/>
    <w:basedOn w:val="a0"/>
    <w:pPr>
      <w:shd w:val="clear" w:color="000000" w:fill="FFFFFF"/>
      <w:spacing w:before="100" w:beforeAutospacing="1" w:after="100" w:afterAutospacing="1"/>
    </w:pPr>
    <w:rPr>
      <w:rFonts w:eastAsia="Calibri"/>
      <w:b/>
      <w:bCs/>
      <w:lang w:eastAsia="ru-RU"/>
    </w:rPr>
  </w:style>
  <w:style w:type="paragraph" w:customStyle="1" w:styleId="xl92">
    <w:name w:val="xl9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91">
    <w:name w:val="xl91"/>
    <w:basedOn w:val="a0"/>
    <w:pPr>
      <w:shd w:val="clear" w:color="000000" w:fill="FFFFFF"/>
      <w:spacing w:before="100" w:beforeAutospacing="1" w:after="100" w:afterAutospacing="1"/>
    </w:pPr>
    <w:rPr>
      <w:rFonts w:eastAsia="Calibri"/>
      <w:b/>
      <w:bCs/>
      <w:lang w:eastAsia="ru-RU"/>
    </w:rPr>
  </w:style>
  <w:style w:type="paragraph" w:customStyle="1" w:styleId="xl90">
    <w:name w:val="xl9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Calibri"/>
      <w:b/>
      <w:bCs/>
      <w:sz w:val="18"/>
      <w:szCs w:val="18"/>
      <w:lang w:eastAsia="ru-RU"/>
    </w:rPr>
  </w:style>
  <w:style w:type="paragraph" w:customStyle="1" w:styleId="xl89">
    <w:name w:val="xl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Calibri"/>
      <w:b/>
      <w:bCs/>
      <w:sz w:val="18"/>
      <w:szCs w:val="18"/>
      <w:lang w:eastAsia="ru-RU"/>
    </w:rPr>
  </w:style>
  <w:style w:type="paragraph" w:customStyle="1" w:styleId="xl88">
    <w:name w:val="xl8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Calibri"/>
      <w:sz w:val="18"/>
      <w:szCs w:val="18"/>
      <w:lang w:eastAsia="ru-RU"/>
    </w:rPr>
  </w:style>
  <w:style w:type="paragraph" w:customStyle="1" w:styleId="xl123">
    <w:name w:val="xl123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24">
    <w:name w:val="xl12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20"/>
      <w:szCs w:val="20"/>
      <w:lang w:eastAsia="ru-RU"/>
    </w:rPr>
  </w:style>
  <w:style w:type="paragraph" w:customStyle="1" w:styleId="xl125">
    <w:name w:val="xl12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26">
    <w:name w:val="xl12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27">
    <w:name w:val="xl12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28">
    <w:name w:val="xl12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29">
    <w:name w:val="xl129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30">
    <w:name w:val="xl13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paragraph" w:customStyle="1" w:styleId="xl131">
    <w:name w:val="xl13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lang w:eastAsia="ru-RU"/>
    </w:rPr>
  </w:style>
  <w:style w:type="paragraph" w:customStyle="1" w:styleId="xl132">
    <w:name w:val="xl13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33">
    <w:name w:val="xl133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20"/>
      <w:szCs w:val="20"/>
      <w:lang w:eastAsia="ru-RU"/>
    </w:rPr>
  </w:style>
  <w:style w:type="paragraph" w:customStyle="1" w:styleId="xl134">
    <w:name w:val="xl13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20"/>
      <w:szCs w:val="20"/>
      <w:lang w:eastAsia="ru-RU"/>
    </w:rPr>
  </w:style>
  <w:style w:type="paragraph" w:customStyle="1" w:styleId="xl135">
    <w:name w:val="xl135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36">
    <w:name w:val="xl13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20"/>
      <w:szCs w:val="20"/>
      <w:lang w:eastAsia="ru-RU"/>
    </w:rPr>
  </w:style>
  <w:style w:type="paragraph" w:customStyle="1" w:styleId="xl137">
    <w:name w:val="xl13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38">
    <w:name w:val="xl13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39">
    <w:name w:val="xl13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40">
    <w:name w:val="xl140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20"/>
      <w:szCs w:val="20"/>
      <w:lang w:eastAsia="ru-RU"/>
    </w:rPr>
  </w:style>
  <w:style w:type="paragraph" w:customStyle="1" w:styleId="xl141">
    <w:name w:val="xl14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20"/>
      <w:szCs w:val="20"/>
      <w:lang w:eastAsia="ru-RU"/>
    </w:rPr>
  </w:style>
  <w:style w:type="paragraph" w:customStyle="1" w:styleId="xl142">
    <w:name w:val="xl14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43">
    <w:name w:val="xl14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20"/>
      <w:szCs w:val="20"/>
      <w:lang w:eastAsia="ru-RU"/>
    </w:rPr>
  </w:style>
  <w:style w:type="paragraph" w:customStyle="1" w:styleId="xl144">
    <w:name w:val="xl14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20"/>
      <w:szCs w:val="20"/>
      <w:lang w:eastAsia="ru-RU"/>
    </w:rPr>
  </w:style>
  <w:style w:type="paragraph" w:customStyle="1" w:styleId="xl146">
    <w:name w:val="xl14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20"/>
      <w:szCs w:val="20"/>
      <w:lang w:eastAsia="ru-RU"/>
    </w:rPr>
  </w:style>
  <w:style w:type="paragraph" w:customStyle="1" w:styleId="xl147">
    <w:name w:val="xl14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sz w:val="20"/>
      <w:szCs w:val="20"/>
      <w:lang w:eastAsia="ru-RU"/>
    </w:rPr>
  </w:style>
  <w:style w:type="paragraph" w:customStyle="1" w:styleId="xl148">
    <w:name w:val="xl14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20"/>
      <w:szCs w:val="20"/>
      <w:lang w:eastAsia="ru-RU"/>
    </w:rPr>
  </w:style>
  <w:style w:type="paragraph" w:customStyle="1" w:styleId="xl149">
    <w:name w:val="xl14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50">
    <w:name w:val="xl15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52">
    <w:name w:val="xl15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53">
    <w:name w:val="xl15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20"/>
      <w:szCs w:val="20"/>
      <w:lang w:eastAsia="ru-RU"/>
    </w:rPr>
  </w:style>
  <w:style w:type="paragraph" w:customStyle="1" w:styleId="xl154">
    <w:name w:val="xl15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20"/>
      <w:szCs w:val="20"/>
      <w:lang w:eastAsia="ru-RU"/>
    </w:rPr>
  </w:style>
  <w:style w:type="paragraph" w:customStyle="1" w:styleId="xl155">
    <w:name w:val="xl15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56">
    <w:name w:val="xl15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57">
    <w:name w:val="xl15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20"/>
      <w:szCs w:val="20"/>
      <w:lang w:eastAsia="ru-RU"/>
    </w:rPr>
  </w:style>
  <w:style w:type="paragraph" w:customStyle="1" w:styleId="xl158">
    <w:name w:val="xl15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60">
    <w:name w:val="xl160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61">
    <w:name w:val="xl161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62">
    <w:name w:val="xl162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63">
    <w:name w:val="xl163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64">
    <w:name w:val="xl164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66">
    <w:name w:val="xl16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20"/>
      <w:szCs w:val="20"/>
      <w:lang w:eastAsia="ru-RU"/>
    </w:rPr>
  </w:style>
  <w:style w:type="paragraph" w:customStyle="1" w:styleId="xl167">
    <w:name w:val="xl16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68">
    <w:name w:val="xl16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69">
    <w:name w:val="xl16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sz w:val="20"/>
      <w:szCs w:val="20"/>
      <w:lang w:eastAsia="ru-RU"/>
    </w:rPr>
  </w:style>
  <w:style w:type="paragraph" w:customStyle="1" w:styleId="xl170">
    <w:name w:val="xl17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72">
    <w:name w:val="xl17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74">
    <w:name w:val="xl1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75">
    <w:name w:val="xl1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76">
    <w:name w:val="xl1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20"/>
      <w:szCs w:val="20"/>
      <w:lang w:eastAsia="ru-RU"/>
    </w:rPr>
  </w:style>
  <w:style w:type="paragraph" w:customStyle="1" w:styleId="xl177">
    <w:name w:val="xl17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79">
    <w:name w:val="xl17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sz w:val="20"/>
      <w:szCs w:val="20"/>
      <w:lang w:eastAsia="ru-RU"/>
    </w:rPr>
  </w:style>
  <w:style w:type="paragraph" w:customStyle="1" w:styleId="xl180">
    <w:name w:val="xl180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sz w:val="20"/>
      <w:szCs w:val="20"/>
      <w:lang w:eastAsia="ru-RU"/>
    </w:rPr>
  </w:style>
  <w:style w:type="paragraph" w:customStyle="1" w:styleId="xl181">
    <w:name w:val="xl18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82">
    <w:name w:val="xl18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Calibri"/>
      <w:color w:val="000000"/>
      <w:sz w:val="20"/>
      <w:szCs w:val="20"/>
      <w:lang w:eastAsia="ru-RU"/>
    </w:rPr>
  </w:style>
  <w:style w:type="paragraph" w:customStyle="1" w:styleId="xl183">
    <w:name w:val="xl18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84">
    <w:name w:val="xl18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sz w:val="20"/>
      <w:szCs w:val="20"/>
      <w:lang w:eastAsia="ru-RU"/>
    </w:rPr>
  </w:style>
  <w:style w:type="paragraph" w:customStyle="1" w:styleId="xl185">
    <w:name w:val="xl18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86">
    <w:name w:val="xl1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187">
    <w:name w:val="xl18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88">
    <w:name w:val="xl188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sz w:val="20"/>
      <w:szCs w:val="20"/>
      <w:lang w:eastAsia="ru-RU"/>
    </w:rPr>
  </w:style>
  <w:style w:type="paragraph" w:customStyle="1" w:styleId="xl190">
    <w:name w:val="xl190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191">
    <w:name w:val="xl191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0"/>
    <w:pPr>
      <w:spacing w:before="100" w:beforeAutospacing="1" w:after="100" w:afterAutospacing="1"/>
    </w:pPr>
    <w:rPr>
      <w:rFonts w:eastAsia="Calibri"/>
      <w:sz w:val="20"/>
      <w:szCs w:val="20"/>
      <w:lang w:eastAsia="ru-RU"/>
    </w:rPr>
  </w:style>
  <w:style w:type="paragraph" w:customStyle="1" w:styleId="xl193">
    <w:name w:val="xl19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95">
    <w:name w:val="xl19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96">
    <w:name w:val="xl19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sz w:val="20"/>
      <w:szCs w:val="20"/>
      <w:lang w:eastAsia="ru-RU"/>
    </w:rPr>
  </w:style>
  <w:style w:type="paragraph" w:customStyle="1" w:styleId="xl197">
    <w:name w:val="xl19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201">
    <w:name w:val="xl20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sz w:val="20"/>
      <w:szCs w:val="20"/>
      <w:lang w:eastAsia="ru-RU"/>
    </w:rPr>
  </w:style>
  <w:style w:type="paragraph" w:customStyle="1" w:styleId="xl202">
    <w:name w:val="xl20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204">
    <w:name w:val="xl20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205">
    <w:name w:val="xl20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sz w:val="20"/>
      <w:szCs w:val="20"/>
      <w:lang w:eastAsia="ru-RU"/>
    </w:rPr>
  </w:style>
  <w:style w:type="paragraph" w:customStyle="1" w:styleId="xl207">
    <w:name w:val="xl2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208">
    <w:name w:val="xl208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sz w:val="20"/>
      <w:szCs w:val="20"/>
      <w:lang w:eastAsia="ru-RU"/>
    </w:rPr>
  </w:style>
  <w:style w:type="paragraph" w:customStyle="1" w:styleId="xl212">
    <w:name w:val="xl21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213">
    <w:name w:val="xl21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sz w:val="20"/>
      <w:szCs w:val="20"/>
      <w:lang w:eastAsia="ru-RU"/>
    </w:rPr>
  </w:style>
  <w:style w:type="paragraph" w:customStyle="1" w:styleId="xl214">
    <w:name w:val="xl21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lang w:eastAsia="ru-RU"/>
    </w:rPr>
  </w:style>
  <w:style w:type="paragraph" w:customStyle="1" w:styleId="xl216">
    <w:name w:val="xl21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sz w:val="18"/>
      <w:szCs w:val="18"/>
      <w:lang w:eastAsia="ru-RU"/>
    </w:rPr>
  </w:style>
  <w:style w:type="paragraph" w:customStyle="1" w:styleId="xl217">
    <w:name w:val="xl217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sz w:val="20"/>
      <w:szCs w:val="20"/>
      <w:lang w:eastAsia="ru-RU"/>
    </w:rPr>
  </w:style>
  <w:style w:type="paragraph" w:customStyle="1" w:styleId="xl218">
    <w:name w:val="xl21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219">
    <w:name w:val="xl21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lang w:eastAsia="ru-RU"/>
    </w:rPr>
  </w:style>
  <w:style w:type="paragraph" w:customStyle="1" w:styleId="xl220">
    <w:name w:val="xl22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221">
    <w:name w:val="xl22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sz w:val="20"/>
      <w:szCs w:val="20"/>
      <w:lang w:eastAsia="ru-RU"/>
    </w:rPr>
  </w:style>
  <w:style w:type="paragraph" w:customStyle="1" w:styleId="xl222">
    <w:name w:val="xl22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223">
    <w:name w:val="xl22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lang w:eastAsia="ru-RU"/>
    </w:rPr>
  </w:style>
  <w:style w:type="paragraph" w:customStyle="1" w:styleId="xl224">
    <w:name w:val="xl22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225">
    <w:name w:val="xl22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228">
    <w:name w:val="xl22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229">
    <w:name w:val="xl229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230">
    <w:name w:val="xl23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lang w:eastAsia="ru-RU"/>
    </w:rPr>
  </w:style>
  <w:style w:type="paragraph" w:customStyle="1" w:styleId="xl231">
    <w:name w:val="xl23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lang w:eastAsia="ru-RU"/>
    </w:rPr>
  </w:style>
  <w:style w:type="paragraph" w:customStyle="1" w:styleId="xl232">
    <w:name w:val="xl23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20"/>
      <w:szCs w:val="20"/>
      <w:lang w:eastAsia="ru-RU"/>
    </w:rPr>
  </w:style>
  <w:style w:type="paragraph" w:customStyle="1" w:styleId="xl234">
    <w:name w:val="xl234"/>
    <w:basedOn w:val="a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236">
    <w:name w:val="xl23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237">
    <w:name w:val="xl237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238">
    <w:name w:val="xl238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239">
    <w:name w:val="xl239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240">
    <w:name w:val="xl24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b/>
      <w:bCs/>
      <w:color w:val="000000"/>
      <w:lang w:eastAsia="ru-RU"/>
    </w:rPr>
  </w:style>
  <w:style w:type="paragraph" w:customStyle="1" w:styleId="xl241">
    <w:name w:val="xl241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lang w:eastAsia="ru-RU"/>
    </w:rPr>
  </w:style>
  <w:style w:type="paragraph" w:customStyle="1" w:styleId="xl242">
    <w:name w:val="xl24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8"/>
      <w:szCs w:val="28"/>
      <w:lang w:eastAsia="ru-RU"/>
    </w:rPr>
  </w:style>
  <w:style w:type="paragraph" w:customStyle="1" w:styleId="xl243">
    <w:name w:val="xl243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8"/>
      <w:szCs w:val="28"/>
      <w:lang w:eastAsia="ru-RU"/>
    </w:rPr>
  </w:style>
  <w:style w:type="paragraph" w:customStyle="1" w:styleId="xl245">
    <w:name w:val="xl24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Calibri"/>
      <w:color w:val="000000"/>
      <w:lang w:eastAsia="ru-RU"/>
    </w:rPr>
  </w:style>
  <w:style w:type="paragraph" w:customStyle="1" w:styleId="xl246">
    <w:name w:val="xl246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Calibri"/>
      <w:color w:val="000000"/>
      <w:lang w:eastAsia="ru-RU"/>
    </w:rPr>
  </w:style>
  <w:style w:type="paragraph" w:customStyle="1" w:styleId="xl247">
    <w:name w:val="xl247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248">
    <w:name w:val="xl248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249">
    <w:name w:val="xl249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250">
    <w:name w:val="xl25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251">
    <w:name w:val="xl25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252">
    <w:name w:val="xl252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  <w:lang w:eastAsia="ru-RU"/>
    </w:rPr>
  </w:style>
  <w:style w:type="paragraph" w:customStyle="1" w:styleId="xl253">
    <w:name w:val="xl253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color w:val="000000"/>
      <w:sz w:val="20"/>
      <w:szCs w:val="20"/>
      <w:lang w:eastAsia="ru-RU"/>
    </w:rPr>
  </w:style>
  <w:style w:type="paragraph" w:customStyle="1" w:styleId="xl254">
    <w:name w:val="xl254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sz w:val="20"/>
      <w:szCs w:val="20"/>
      <w:lang w:eastAsia="ru-RU"/>
    </w:rPr>
  </w:style>
  <w:style w:type="paragraph" w:customStyle="1" w:styleId="xl255">
    <w:name w:val="xl255"/>
    <w:basedOn w:val="a0"/>
    <w:pPr>
      <w:spacing w:before="100" w:beforeAutospacing="1" w:after="100" w:afterAutospacing="1"/>
      <w:jc w:val="center"/>
    </w:pPr>
    <w:rPr>
      <w:rFonts w:eastAsia="Calibri"/>
      <w:b/>
      <w:bCs/>
      <w:color w:val="000000"/>
      <w:sz w:val="28"/>
      <w:szCs w:val="28"/>
      <w:lang w:eastAsia="ru-RU"/>
    </w:rPr>
  </w:style>
  <w:style w:type="paragraph" w:customStyle="1" w:styleId="afff2">
    <w:name w:val="_обычный"/>
    <w:basedOn w:val="a0"/>
    <w:rPr>
      <w:rFonts w:eastAsia="Calibri"/>
      <w:color w:val="000000"/>
      <w:sz w:val="28"/>
      <w:szCs w:val="28"/>
      <w:lang w:eastAsia="ru-RU"/>
    </w:rPr>
  </w:style>
  <w:style w:type="paragraph" w:customStyle="1" w:styleId="111">
    <w:name w:val="Знак11"/>
    <w:basedOn w:val="a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210">
    <w:name w:val="Знак2 Знак Знак Знак Знак Знак1"/>
    <w:basedOn w:val="a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112">
    <w:name w:val="Без интервала11"/>
    <w:link w:val="NoSpacingChar"/>
    <w:pPr>
      <w:spacing w:after="200" w:line="276" w:lineRule="auto"/>
      <w:ind w:firstLine="709"/>
      <w:jc w:val="both"/>
    </w:pPr>
    <w:rPr>
      <w:rFonts w:ascii="Calibri" w:hAnsi="Calibri"/>
      <w:sz w:val="22"/>
      <w:szCs w:val="24"/>
      <w:lang w:eastAsia="ru-RU"/>
    </w:rPr>
  </w:style>
  <w:style w:type="character" w:customStyle="1" w:styleId="NoSpacingChar">
    <w:name w:val="No Spacing Char"/>
    <w:link w:val="112"/>
    <w:rPr>
      <w:rFonts w:ascii="Calibri" w:hAnsi="Calibri"/>
      <w:sz w:val="24"/>
      <w:lang w:val="en-US" w:eastAsia="ru-RU"/>
    </w:rPr>
  </w:style>
  <w:style w:type="paragraph" w:customStyle="1" w:styleId="33">
    <w:name w:val="Абзац списка3"/>
    <w:basedOn w:val="a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1-FNFootnoteTextCharFootnoteTextChar1singlespacefootnotetext1">
    <w:name w:val="Текст сноски Знак1;Текст сноски-FN Знак;Footnote Text Char Знак Знак Знак;Footnote Text Char Знак Знак1;Текст сноски Знак Знак;single space Знак;footnote text Знак;Текст сноски Знак Знак Знак Знак;Текст сноски Знак Знак Знак1"/>
    <w:rPr>
      <w:rFonts w:ascii="Times New Roman" w:hAnsi="Times New Roman"/>
      <w:sz w:val="20"/>
    </w:rPr>
  </w:style>
  <w:style w:type="paragraph" w:customStyle="1" w:styleId="ConsPlusNonformat">
    <w:name w:val="ConsPlusNonformat"/>
    <w:pPr>
      <w:widowControl w:val="0"/>
      <w:ind w:firstLine="709"/>
      <w:jc w:val="both"/>
    </w:pPr>
    <w:rPr>
      <w:rFonts w:ascii="Courier New" w:hAnsi="Courier New" w:cs="Courier New"/>
      <w:lang w:eastAsia="ru-RU"/>
    </w:rPr>
  </w:style>
  <w:style w:type="character" w:customStyle="1" w:styleId="afff3">
    <w:name w:val="Название Знак"/>
    <w:rPr>
      <w:rFonts w:eastAsia="Times New Roman" w:cs="Times New Roman"/>
      <w:sz w:val="20"/>
      <w:szCs w:val="20"/>
      <w:lang w:val="en-US" w:eastAsia="ru-RU"/>
    </w:rPr>
  </w:style>
  <w:style w:type="paragraph" w:customStyle="1" w:styleId="Char">
    <w:name w:val="Char Знак"/>
    <w:basedOn w:val="a0"/>
    <w:pPr>
      <w:spacing w:line="240" w:lineRule="exact"/>
    </w:pPr>
    <w:rPr>
      <w:rFonts w:ascii="Arial" w:eastAsia="Calibri" w:hAnsi="Arial" w:cs="Arial"/>
      <w:sz w:val="20"/>
      <w:szCs w:val="20"/>
      <w:lang w:val="fr-FR"/>
    </w:rPr>
  </w:style>
  <w:style w:type="paragraph" w:customStyle="1" w:styleId="afff4">
    <w:name w:val="Знак Знак Знак Знак"/>
    <w:basedOn w:val="a0"/>
    <w:pPr>
      <w:widowControl w:val="0"/>
      <w:tabs>
        <w:tab w:val="num" w:pos="1315"/>
      </w:tabs>
      <w:spacing w:line="240" w:lineRule="exact"/>
      <w:ind w:left="1315" w:hanging="180"/>
      <w:jc w:val="center"/>
    </w:pPr>
    <w:rPr>
      <w:rFonts w:eastAsia="Calibri"/>
      <w:b/>
      <w:bCs/>
      <w:i/>
      <w:iCs/>
      <w:sz w:val="28"/>
      <w:szCs w:val="28"/>
      <w:lang w:val="en-GB"/>
    </w:rPr>
  </w:style>
  <w:style w:type="character" w:customStyle="1" w:styleId="BodyTextIndent3Char">
    <w:name w:val="Body Text Indent 3 Char"/>
    <w:rPr>
      <w:sz w:val="16"/>
    </w:rPr>
  </w:style>
  <w:style w:type="paragraph" w:styleId="34">
    <w:name w:val="Body Text Indent 3"/>
    <w:basedOn w:val="a0"/>
    <w:link w:val="35"/>
    <w:pPr>
      <w:spacing w:after="120"/>
      <w:ind w:left="283"/>
    </w:pPr>
    <w:rPr>
      <w:rFonts w:eastAsia="Calibri"/>
      <w:sz w:val="16"/>
      <w:szCs w:val="20"/>
      <w:lang w:eastAsia="ru-RU"/>
    </w:rPr>
  </w:style>
  <w:style w:type="character" w:customStyle="1" w:styleId="35">
    <w:name w:val="Основной текст с отступом 3 Знак"/>
    <w:link w:val="34"/>
    <w:rPr>
      <w:rFonts w:eastAsia="Times New Roman" w:cs="Times New Roman"/>
      <w:sz w:val="20"/>
      <w:szCs w:val="20"/>
      <w:lang w:val="en-US" w:eastAsia="ru-RU"/>
    </w:rPr>
  </w:style>
  <w:style w:type="paragraph" w:styleId="afff5">
    <w:name w:val="Block Text"/>
    <w:basedOn w:val="a0"/>
    <w:pPr>
      <w:ind w:left="-426" w:right="-483"/>
    </w:pPr>
    <w:rPr>
      <w:rFonts w:eastAsia="Calibri"/>
      <w:lang w:eastAsia="ru-RU"/>
    </w:rPr>
  </w:style>
  <w:style w:type="character" w:customStyle="1" w:styleId="1a">
    <w:name w:val="Основной текст с отступом Знак1"/>
    <w:rPr>
      <w:rFonts w:ascii="Times New Roman" w:hAnsi="Times New Roman"/>
      <w:sz w:val="24"/>
      <w:lang w:val="en-US" w:eastAsia="ru-RU"/>
    </w:rPr>
  </w:style>
  <w:style w:type="character" w:customStyle="1" w:styleId="DocumentMapChar">
    <w:name w:val="Document Map Char"/>
    <w:rPr>
      <w:rFonts w:ascii="Tahoma" w:hAnsi="Tahoma"/>
      <w:shd w:val="clear" w:color="auto" w:fill="000080"/>
    </w:rPr>
  </w:style>
  <w:style w:type="paragraph" w:styleId="afff6">
    <w:name w:val="Document Map"/>
    <w:basedOn w:val="a0"/>
    <w:link w:val="afff7"/>
    <w:semiHidden/>
    <w:pPr>
      <w:shd w:val="clear" w:color="auto" w:fill="000080"/>
    </w:pPr>
    <w:rPr>
      <w:rFonts w:ascii="Tahoma" w:eastAsia="Calibri" w:hAnsi="Tahoma"/>
      <w:sz w:val="16"/>
      <w:szCs w:val="20"/>
      <w:lang w:eastAsia="ru-RU"/>
    </w:rPr>
  </w:style>
  <w:style w:type="character" w:customStyle="1" w:styleId="afff7">
    <w:name w:val="Схема документа Знак"/>
    <w:link w:val="afff6"/>
    <w:rPr>
      <w:rFonts w:ascii="Tahoma" w:hAnsi="Tahoma" w:cs="Times New Roman"/>
      <w:sz w:val="20"/>
      <w:szCs w:val="20"/>
      <w:shd w:val="clear" w:color="auto" w:fill="000080"/>
      <w:lang w:val="en-US" w:eastAsia="ru-RU"/>
    </w:rPr>
  </w:style>
  <w:style w:type="character" w:customStyle="1" w:styleId="PlainTextChar">
    <w:name w:val="Plain Text Char"/>
    <w:rPr>
      <w:rFonts w:ascii="Courier New" w:hAnsi="Courier New"/>
    </w:rPr>
  </w:style>
  <w:style w:type="paragraph" w:styleId="afff8">
    <w:name w:val="Plain Text"/>
    <w:basedOn w:val="a0"/>
    <w:link w:val="afff9"/>
    <w:rPr>
      <w:rFonts w:ascii="Consolas" w:eastAsia="Calibri" w:hAnsi="Consolas"/>
      <w:sz w:val="21"/>
      <w:szCs w:val="20"/>
      <w:lang w:eastAsia="ru-RU"/>
    </w:rPr>
  </w:style>
  <w:style w:type="character" w:customStyle="1" w:styleId="afff9">
    <w:name w:val="Текст Знак"/>
    <w:link w:val="afff8"/>
    <w:rPr>
      <w:rFonts w:ascii="Consolas" w:hAnsi="Consolas" w:cs="Times New Roman"/>
      <w:sz w:val="20"/>
      <w:szCs w:val="20"/>
      <w:lang w:val="en-US" w:eastAsia="ru-RU"/>
    </w:rPr>
  </w:style>
  <w:style w:type="character" w:customStyle="1" w:styleId="2111111">
    <w:name w:val="Основной текст с отступом 2 Знак1;Знак1 Знак Знак Знак;Знак1 Знак Знак1;Знак1 Знак1"/>
    <w:rPr>
      <w:rFonts w:ascii="Times New Roman" w:hAnsi="Times New Roman"/>
      <w:sz w:val="24"/>
      <w:lang w:val="en-US" w:eastAsia="ru-RU"/>
    </w:rPr>
  </w:style>
  <w:style w:type="character" w:styleId="afffa">
    <w:name w:val="Strong"/>
    <w:qFormat/>
    <w:rPr>
      <w:b/>
    </w:rPr>
  </w:style>
  <w:style w:type="paragraph" w:customStyle="1" w:styleId="1b">
    <w:name w:val="Заголовок оглавления1"/>
    <w:basedOn w:val="1H1121111112111111111ch"/>
    <w:next w:val="a0"/>
    <w:pPr>
      <w:keepNext/>
      <w:keepLines/>
      <w:widowControl/>
      <w:spacing w:before="480" w:after="0" w:line="276" w:lineRule="auto"/>
      <w:jc w:val="left"/>
      <w:outlineLvl w:val="9"/>
    </w:pPr>
    <w:rPr>
      <w:rFonts w:ascii="Cambria" w:hAnsi="Cambria" w:cs="Cambria"/>
      <w:b w:val="0"/>
      <w:color w:val="365F91"/>
      <w:sz w:val="28"/>
      <w:szCs w:val="28"/>
      <w:lang w:eastAsia="en-US"/>
    </w:rPr>
  </w:style>
  <w:style w:type="paragraph" w:customStyle="1" w:styleId="Style4">
    <w:name w:val="Style4"/>
    <w:basedOn w:val="a0"/>
    <w:pPr>
      <w:widowControl w:val="0"/>
    </w:pPr>
    <w:rPr>
      <w:rFonts w:eastAsia="Calibri"/>
      <w:lang w:eastAsia="ru-RU"/>
    </w:rPr>
  </w:style>
  <w:style w:type="character" w:customStyle="1" w:styleId="FontStyle25">
    <w:name w:val="Font Style25"/>
    <w:rPr>
      <w:rFonts w:ascii="Times New Roman" w:hAnsi="Times New Roman"/>
      <w:sz w:val="28"/>
    </w:rPr>
  </w:style>
  <w:style w:type="paragraph" w:customStyle="1" w:styleId="1">
    <w:name w:val="Основной шрифт абзаца1 Знак"/>
    <w:basedOn w:val="a0"/>
    <w:pPr>
      <w:widowControl w:val="0"/>
      <w:numPr>
        <w:numId w:val="1"/>
      </w:numPr>
      <w:tabs>
        <w:tab w:val="clear" w:pos="360"/>
        <w:tab w:val="num" w:pos="1315"/>
      </w:tabs>
      <w:spacing w:line="240" w:lineRule="exact"/>
      <w:ind w:left="1315" w:hanging="180"/>
      <w:jc w:val="center"/>
    </w:pPr>
    <w:rPr>
      <w:rFonts w:eastAsia="Calibri"/>
      <w:b/>
      <w:bCs/>
      <w:i/>
      <w:iCs/>
      <w:sz w:val="28"/>
      <w:szCs w:val="28"/>
      <w:lang w:val="en-GB"/>
    </w:rPr>
  </w:style>
  <w:style w:type="character" w:styleId="afffb">
    <w:name w:val="line number"/>
    <w:basedOn w:val="a1"/>
  </w:style>
  <w:style w:type="character" w:customStyle="1" w:styleId="NoSpacingChar1">
    <w:name w:val="No Spacing Char1"/>
    <w:rPr>
      <w:rFonts w:ascii="Times New Roman" w:hAnsi="Times New Roman"/>
      <w:sz w:val="22"/>
    </w:rPr>
  </w:style>
  <w:style w:type="character" w:customStyle="1" w:styleId="310">
    <w:name w:val="Основной текст с отступом 3 Знак1"/>
    <w:rPr>
      <w:rFonts w:ascii="Times New Roman" w:hAnsi="Times New Roman"/>
      <w:sz w:val="16"/>
    </w:rPr>
  </w:style>
  <w:style w:type="character" w:customStyle="1" w:styleId="1c">
    <w:name w:val="Схема документа Знак1"/>
    <w:rPr>
      <w:rFonts w:ascii="Tahoma" w:hAnsi="Tahoma"/>
      <w:sz w:val="16"/>
    </w:rPr>
  </w:style>
  <w:style w:type="character" w:customStyle="1" w:styleId="1d">
    <w:name w:val="Текст Знак1"/>
    <w:rPr>
      <w:rFonts w:ascii="Consolas" w:hAnsi="Consolas"/>
      <w:sz w:val="21"/>
    </w:rPr>
  </w:style>
  <w:style w:type="paragraph" w:customStyle="1" w:styleId="Style9">
    <w:name w:val="Style9"/>
    <w:basedOn w:val="a0"/>
    <w:pPr>
      <w:widowControl w:val="0"/>
      <w:spacing w:line="356" w:lineRule="exact"/>
      <w:ind w:firstLine="701"/>
    </w:pPr>
    <w:rPr>
      <w:rFonts w:eastAsia="Calibri"/>
      <w:lang w:eastAsia="ru-RU"/>
    </w:rPr>
  </w:style>
  <w:style w:type="paragraph" w:customStyle="1" w:styleId="WW-List2">
    <w:name w:val="WW-List 2"/>
    <w:basedOn w:val="a0"/>
    <w:pPr>
      <w:widowControl w:val="0"/>
      <w:spacing w:line="300" w:lineRule="auto"/>
      <w:ind w:left="566" w:hanging="283"/>
    </w:pPr>
    <w:rPr>
      <w:rFonts w:eastAsia="Calibri"/>
      <w:sz w:val="20"/>
      <w:szCs w:val="20"/>
      <w:lang w:eastAsia="ar-SA"/>
    </w:rPr>
  </w:style>
  <w:style w:type="character" w:customStyle="1" w:styleId="apple-style-span">
    <w:name w:val="apple-style-span"/>
  </w:style>
  <w:style w:type="character" w:customStyle="1" w:styleId="a8">
    <w:name w:val="Подзаголовок Знак"/>
    <w:link w:val="a7"/>
    <w:rPr>
      <w:rFonts w:ascii="Cambria" w:hAnsi="Cambria" w:cs="Times New Roman"/>
      <w:sz w:val="20"/>
      <w:szCs w:val="20"/>
      <w:lang w:val="en-US" w:eastAsia="ru-RU"/>
    </w:rPr>
  </w:style>
  <w:style w:type="character" w:customStyle="1" w:styleId="af7">
    <w:name w:val="Текст концевой сноски Знак"/>
    <w:link w:val="af6"/>
    <w:rPr>
      <w:rFonts w:eastAsia="Times New Roman" w:cs="Times New Roman"/>
      <w:sz w:val="20"/>
      <w:szCs w:val="20"/>
      <w:lang w:val="en-US" w:eastAsia="ru-RU"/>
    </w:rPr>
  </w:style>
  <w:style w:type="paragraph" w:customStyle="1" w:styleId="2a">
    <w:name w:val="Без интервала2"/>
    <w:link w:val="afffc"/>
    <w:pPr>
      <w:spacing w:after="160" w:line="259" w:lineRule="auto"/>
      <w:ind w:firstLine="709"/>
      <w:jc w:val="both"/>
    </w:pPr>
    <w:rPr>
      <w:sz w:val="22"/>
      <w:szCs w:val="24"/>
      <w:lang w:eastAsia="ru-RU"/>
    </w:rPr>
  </w:style>
  <w:style w:type="character" w:customStyle="1" w:styleId="afffc">
    <w:name w:val="Без интервала Знак"/>
    <w:link w:val="2a"/>
    <w:rPr>
      <w:rFonts w:eastAsia="Times New Roman"/>
      <w:sz w:val="24"/>
      <w:lang w:val="en-US" w:eastAsia="ru-RU"/>
    </w:rPr>
  </w:style>
  <w:style w:type="paragraph" w:customStyle="1" w:styleId="43">
    <w:name w:val="Абзац списка4"/>
    <w:basedOn w:val="a0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2b">
    <w:name w:val="Заголовок оглавления2"/>
    <w:basedOn w:val="1H1121111112111111111ch"/>
    <w:next w:val="a0"/>
    <w:pPr>
      <w:keepNext/>
      <w:keepLines/>
      <w:widowControl/>
      <w:spacing w:before="480" w:after="0" w:line="276" w:lineRule="auto"/>
      <w:jc w:val="left"/>
      <w:outlineLvl w:val="9"/>
    </w:pPr>
    <w:rPr>
      <w:rFonts w:ascii="Cambria" w:hAnsi="Cambria" w:cs="Cambria"/>
      <w:b w:val="0"/>
      <w:color w:val="365F91"/>
      <w:sz w:val="28"/>
      <w:szCs w:val="28"/>
      <w:lang w:eastAsia="en-US"/>
    </w:rPr>
  </w:style>
  <w:style w:type="character" w:customStyle="1" w:styleId="200">
    <w:name w:val="Знак Знак20"/>
    <w:rPr>
      <w:sz w:val="24"/>
      <w:lang w:val="ru-RU" w:eastAsia="ru-RU"/>
    </w:rPr>
  </w:style>
  <w:style w:type="character" w:customStyle="1" w:styleId="190">
    <w:name w:val="Знак Знак19"/>
    <w:rPr>
      <w:b/>
      <w:sz w:val="28"/>
      <w:lang w:val="ru-RU" w:eastAsia="ru-RU"/>
    </w:rPr>
  </w:style>
  <w:style w:type="character" w:customStyle="1" w:styleId="180">
    <w:name w:val="Знак Знак18"/>
    <w:rPr>
      <w:b/>
      <w:sz w:val="34"/>
      <w:lang w:val="ru-RU" w:eastAsia="ru-RU"/>
    </w:rPr>
  </w:style>
  <w:style w:type="character" w:customStyle="1" w:styleId="170">
    <w:name w:val="Знак Знак17"/>
    <w:rPr>
      <w:b/>
      <w:sz w:val="32"/>
      <w:lang w:val="ru-RU" w:eastAsia="ru-RU"/>
    </w:rPr>
  </w:style>
  <w:style w:type="character" w:customStyle="1" w:styleId="160">
    <w:name w:val="Знак Знак16"/>
    <w:rPr>
      <w:rFonts w:ascii="Cambria" w:hAnsi="Cambria"/>
      <w:i/>
      <w:color w:val="404040"/>
      <w:lang w:val="ru-RU" w:eastAsia="ru-RU"/>
    </w:rPr>
  </w:style>
  <w:style w:type="character" w:customStyle="1" w:styleId="150">
    <w:name w:val="Знак Знак15"/>
    <w:rPr>
      <w:lang w:val="ru-RU" w:eastAsia="ru-RU"/>
    </w:rPr>
  </w:style>
  <w:style w:type="character" w:customStyle="1" w:styleId="140">
    <w:name w:val="Знак Знак14"/>
    <w:rPr>
      <w:lang w:val="ru-RU" w:eastAsia="ru-RU"/>
    </w:rPr>
  </w:style>
  <w:style w:type="character" w:customStyle="1" w:styleId="130">
    <w:name w:val="Знак Знак13"/>
    <w:rPr>
      <w:lang w:val="ru-RU" w:eastAsia="ru-RU"/>
    </w:rPr>
  </w:style>
  <w:style w:type="character" w:customStyle="1" w:styleId="121">
    <w:name w:val="Знак Знак12"/>
    <w:rPr>
      <w:b/>
      <w:sz w:val="28"/>
      <w:lang w:val="ru-RU" w:eastAsia="ru-RU"/>
    </w:rPr>
  </w:style>
  <w:style w:type="character" w:customStyle="1" w:styleId="113">
    <w:name w:val="Знак Знак11"/>
    <w:rPr>
      <w:sz w:val="28"/>
      <w:lang w:val="ru-RU" w:eastAsia="ru-RU"/>
    </w:rPr>
  </w:style>
  <w:style w:type="character" w:customStyle="1" w:styleId="100">
    <w:name w:val="Знак Знак10"/>
    <w:semiHidden/>
    <w:rPr>
      <w:rFonts w:ascii="Tahoma" w:hAnsi="Tahoma"/>
      <w:sz w:val="16"/>
      <w:lang w:val="ru-RU" w:eastAsia="ru-RU"/>
    </w:rPr>
  </w:style>
  <w:style w:type="character" w:customStyle="1" w:styleId="92">
    <w:name w:val="Знак Знак9"/>
    <w:rPr>
      <w:sz w:val="24"/>
      <w:lang w:val="ru-RU" w:eastAsia="ru-RU"/>
    </w:rPr>
  </w:style>
  <w:style w:type="character" w:customStyle="1" w:styleId="82">
    <w:name w:val="Знак Знак8"/>
    <w:rPr>
      <w:sz w:val="28"/>
      <w:lang w:val="ru-RU" w:eastAsia="en-US"/>
    </w:rPr>
  </w:style>
  <w:style w:type="character" w:customStyle="1" w:styleId="72">
    <w:name w:val="Знак Знак7"/>
    <w:rPr>
      <w:sz w:val="24"/>
      <w:lang w:val="ru-RU" w:eastAsia="ru-RU"/>
    </w:rPr>
  </w:style>
  <w:style w:type="character" w:customStyle="1" w:styleId="62">
    <w:name w:val="Знак Знак6"/>
    <w:rPr>
      <w:rFonts w:ascii="Courier New" w:hAnsi="Courier New"/>
      <w:lang w:val="ru-RU" w:eastAsia="ru-RU"/>
    </w:rPr>
  </w:style>
  <w:style w:type="character" w:customStyle="1" w:styleId="53">
    <w:name w:val="Знак Знак5"/>
    <w:rPr>
      <w:sz w:val="28"/>
      <w:lang w:val="ru-RU" w:eastAsia="ru-RU"/>
    </w:rPr>
  </w:style>
  <w:style w:type="character" w:customStyle="1" w:styleId="44">
    <w:name w:val="Знак Знак4"/>
    <w:rPr>
      <w:rFonts w:ascii="Calibri" w:hAnsi="Calibri"/>
      <w:sz w:val="16"/>
      <w:lang w:val="ru-RU" w:eastAsia="ru-RU"/>
    </w:rPr>
  </w:style>
  <w:style w:type="character" w:customStyle="1" w:styleId="36">
    <w:name w:val="Знак Знак3"/>
    <w:rPr>
      <w:rFonts w:ascii="Tahoma" w:hAnsi="Tahoma"/>
      <w:lang w:val="ru-RU" w:eastAsia="ru-RU"/>
    </w:rPr>
  </w:style>
  <w:style w:type="character" w:customStyle="1" w:styleId="2c">
    <w:name w:val="Знак Знак2"/>
    <w:rPr>
      <w:rFonts w:ascii="Courier New" w:hAnsi="Courier New"/>
      <w:lang w:val="ru-RU" w:eastAsia="ru-RU"/>
    </w:rPr>
  </w:style>
  <w:style w:type="character" w:customStyle="1" w:styleId="1e">
    <w:name w:val="Знак Знак1"/>
    <w:rPr>
      <w:rFonts w:ascii="Cambria" w:hAnsi="Cambria"/>
      <w:sz w:val="24"/>
      <w:lang w:val="ru-RU" w:eastAsia="ru-RU"/>
    </w:rPr>
  </w:style>
  <w:style w:type="character" w:customStyle="1" w:styleId="afffd">
    <w:name w:val="Знак Знак"/>
    <w:rPr>
      <w:lang w:val="ru-RU" w:eastAsia="ru-RU"/>
    </w:rPr>
  </w:style>
  <w:style w:type="paragraph" w:customStyle="1" w:styleId="114">
    <w:name w:val="Заголовок оглавления11"/>
    <w:basedOn w:val="1H1121111112111111111ch"/>
    <w:next w:val="a0"/>
    <w:pPr>
      <w:keepNext/>
      <w:keepLines/>
      <w:widowControl/>
      <w:spacing w:before="480" w:after="0" w:line="276" w:lineRule="auto"/>
      <w:jc w:val="left"/>
      <w:outlineLvl w:val="9"/>
    </w:pPr>
    <w:rPr>
      <w:rFonts w:ascii="Cambria" w:hAnsi="Cambria" w:cs="Cambria"/>
      <w:color w:val="365F91"/>
      <w:sz w:val="28"/>
      <w:szCs w:val="28"/>
      <w:lang w:eastAsia="en-US"/>
    </w:rPr>
  </w:style>
  <w:style w:type="character" w:customStyle="1" w:styleId="1f">
    <w:name w:val="Название Знак1"/>
    <w:rPr>
      <w:rFonts w:ascii="Cambria" w:hAnsi="Cambria"/>
      <w:b/>
      <w:sz w:val="32"/>
      <w:lang w:val="en-US" w:eastAsia="zh-CN"/>
    </w:rPr>
  </w:style>
  <w:style w:type="character" w:customStyle="1" w:styleId="afffe">
    <w:name w:val="Активная гипертекстовая ссылка"/>
    <w:rPr>
      <w:b/>
      <w:color w:val="106BBE"/>
      <w:sz w:val="26"/>
      <w:u w:val="single"/>
    </w:rPr>
  </w:style>
  <w:style w:type="paragraph" w:customStyle="1" w:styleId="affff">
    <w:name w:val="Внимание"/>
    <w:basedOn w:val="a0"/>
    <w:next w:val="a0"/>
    <w:pPr>
      <w:widowControl w:val="0"/>
      <w:spacing w:before="240" w:after="240"/>
      <w:ind w:left="420" w:right="420" w:firstLine="300"/>
    </w:pPr>
    <w:rPr>
      <w:rFonts w:ascii="Arial" w:eastAsia="Calibri" w:hAnsi="Arial" w:cs="Arial"/>
      <w:shd w:val="clear" w:color="auto" w:fill="FAF3E9"/>
      <w:lang w:eastAsia="ru-RU"/>
    </w:rPr>
  </w:style>
  <w:style w:type="paragraph" w:customStyle="1" w:styleId="affff0">
    <w:name w:val="Внимание: криминал!!"/>
    <w:basedOn w:val="affff"/>
    <w:next w:val="a0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1">
    <w:name w:val="Внимание: недобросовестность!"/>
    <w:basedOn w:val="affff"/>
    <w:next w:val="a0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2">
    <w:name w:val="Выделение для Базового Поиска"/>
    <w:rPr>
      <w:b/>
      <w:color w:val="0058A9"/>
      <w:sz w:val="26"/>
    </w:rPr>
  </w:style>
  <w:style w:type="character" w:customStyle="1" w:styleId="affff3">
    <w:name w:val="Выделение для Базового Поиска (курсив)"/>
    <w:rPr>
      <w:b/>
      <w:i/>
      <w:color w:val="0058A9"/>
      <w:sz w:val="26"/>
    </w:rPr>
  </w:style>
  <w:style w:type="paragraph" w:customStyle="1" w:styleId="affff4">
    <w:name w:val="Основное меню (преемственное)"/>
    <w:basedOn w:val="a0"/>
    <w:next w:val="a0"/>
    <w:pPr>
      <w:widowControl w:val="0"/>
    </w:pPr>
    <w:rPr>
      <w:rFonts w:ascii="Verdana" w:eastAsia="Calibri" w:hAnsi="Verdana" w:cs="Verdana"/>
      <w:lang w:eastAsia="ru-RU"/>
    </w:rPr>
  </w:style>
  <w:style w:type="paragraph" w:customStyle="1" w:styleId="affff5">
    <w:name w:val="Заголовок группы контролов"/>
    <w:basedOn w:val="a0"/>
    <w:next w:val="a0"/>
    <w:pPr>
      <w:widowControl w:val="0"/>
    </w:pPr>
    <w:rPr>
      <w:rFonts w:ascii="Arial" w:eastAsia="Calibri" w:hAnsi="Arial" w:cs="Arial"/>
      <w:b/>
      <w:bCs/>
      <w:color w:val="000000"/>
      <w:lang w:eastAsia="ru-RU"/>
    </w:rPr>
  </w:style>
  <w:style w:type="paragraph" w:customStyle="1" w:styleId="affff6">
    <w:name w:val="Заголовок для информации об изменениях"/>
    <w:basedOn w:val="1H1121111112111111111ch"/>
    <w:next w:val="a0"/>
    <w:pPr>
      <w:spacing w:before="0" w:after="0"/>
      <w:jc w:val="both"/>
      <w:outlineLvl w:val="9"/>
    </w:pPr>
    <w:rPr>
      <w:rFonts w:ascii="Cambria" w:hAnsi="Cambria" w:cs="Times New Roman"/>
      <w:b w:val="0"/>
      <w:color w:val="000000"/>
      <w:sz w:val="20"/>
      <w:szCs w:val="20"/>
      <w:shd w:val="clear" w:color="auto" w:fill="FFFFFF"/>
    </w:rPr>
  </w:style>
  <w:style w:type="paragraph" w:customStyle="1" w:styleId="affff7">
    <w:name w:val="Заголовок приложения"/>
    <w:basedOn w:val="a0"/>
    <w:next w:val="a0"/>
    <w:pPr>
      <w:widowControl w:val="0"/>
      <w:jc w:val="right"/>
    </w:pPr>
    <w:rPr>
      <w:rFonts w:ascii="Arial" w:eastAsia="Calibri" w:hAnsi="Arial" w:cs="Arial"/>
      <w:lang w:eastAsia="ru-RU"/>
    </w:rPr>
  </w:style>
  <w:style w:type="paragraph" w:customStyle="1" w:styleId="affff8">
    <w:name w:val="Заголовок распахивающейся части диалога"/>
    <w:basedOn w:val="a0"/>
    <w:next w:val="a0"/>
    <w:pPr>
      <w:widowControl w:val="0"/>
    </w:pPr>
    <w:rPr>
      <w:rFonts w:ascii="Arial" w:eastAsia="Calibri" w:hAnsi="Arial" w:cs="Arial"/>
      <w:i/>
      <w:iCs/>
      <w:color w:val="000080"/>
      <w:lang w:eastAsia="ru-RU"/>
    </w:rPr>
  </w:style>
  <w:style w:type="character" w:customStyle="1" w:styleId="affff9">
    <w:name w:val="Заголовок своего сообщения"/>
    <w:rPr>
      <w:b/>
      <w:color w:val="26282F"/>
      <w:sz w:val="26"/>
    </w:rPr>
  </w:style>
  <w:style w:type="paragraph" w:customStyle="1" w:styleId="affffa">
    <w:name w:val="Заголовок статьи"/>
    <w:basedOn w:val="a0"/>
    <w:next w:val="a0"/>
    <w:pPr>
      <w:widowControl w:val="0"/>
      <w:ind w:left="1612" w:hanging="892"/>
    </w:pPr>
    <w:rPr>
      <w:rFonts w:ascii="Arial" w:eastAsia="Calibri" w:hAnsi="Arial" w:cs="Arial"/>
      <w:lang w:eastAsia="ru-RU"/>
    </w:rPr>
  </w:style>
  <w:style w:type="character" w:customStyle="1" w:styleId="affffb">
    <w:name w:val="Заголовок чужого сообщения"/>
    <w:rPr>
      <w:b/>
      <w:color w:val="FF0000"/>
      <w:sz w:val="26"/>
    </w:rPr>
  </w:style>
  <w:style w:type="paragraph" w:customStyle="1" w:styleId="affffc">
    <w:name w:val="Заголовок ЭР (левое окно)"/>
    <w:basedOn w:val="a0"/>
    <w:next w:val="a0"/>
    <w:pPr>
      <w:widowControl w:val="0"/>
      <w:spacing w:before="300" w:after="250"/>
      <w:jc w:val="center"/>
    </w:pPr>
    <w:rPr>
      <w:rFonts w:ascii="Arial" w:eastAsia="Calibri" w:hAnsi="Arial" w:cs="Arial"/>
      <w:b/>
      <w:bCs/>
      <w:color w:val="26282F"/>
      <w:sz w:val="28"/>
      <w:szCs w:val="28"/>
      <w:lang w:eastAsia="ru-RU"/>
    </w:rPr>
  </w:style>
  <w:style w:type="paragraph" w:customStyle="1" w:styleId="affffd">
    <w:name w:val="Заголовок ЭР (правое окно)"/>
    <w:basedOn w:val="affffc"/>
    <w:next w:val="a0"/>
    <w:pPr>
      <w:spacing w:before="0" w:after="0"/>
      <w:jc w:val="left"/>
    </w:pPr>
    <w:rPr>
      <w:b w:val="0"/>
      <w:bCs w:val="0"/>
      <w:color w:val="000000"/>
      <w:sz w:val="24"/>
      <w:szCs w:val="24"/>
    </w:rPr>
  </w:style>
  <w:style w:type="paragraph" w:customStyle="1" w:styleId="affffe">
    <w:name w:val="Интерактивный заголовок"/>
    <w:basedOn w:val="a5"/>
    <w:next w:val="a0"/>
    <w:rPr>
      <w:b w:val="0"/>
      <w:bCs w:val="0"/>
      <w:color w:val="000000"/>
      <w:u w:val="single"/>
      <w:shd w:val="clear" w:color="auto" w:fill="auto"/>
    </w:rPr>
  </w:style>
  <w:style w:type="paragraph" w:customStyle="1" w:styleId="afffff">
    <w:name w:val="Текст информации об изменениях"/>
    <w:basedOn w:val="a0"/>
    <w:next w:val="a0"/>
    <w:pPr>
      <w:widowControl w:val="0"/>
    </w:pPr>
    <w:rPr>
      <w:rFonts w:ascii="Arial" w:eastAsia="Calibri" w:hAnsi="Arial" w:cs="Arial"/>
      <w:color w:val="353842"/>
      <w:sz w:val="20"/>
      <w:szCs w:val="20"/>
      <w:lang w:eastAsia="ru-RU"/>
    </w:rPr>
  </w:style>
  <w:style w:type="paragraph" w:customStyle="1" w:styleId="afffff0">
    <w:name w:val="Информация об изменениях"/>
    <w:basedOn w:val="afffff"/>
    <w:next w:val="a0"/>
    <w:pPr>
      <w:spacing w:before="180"/>
      <w:ind w:left="360" w:right="360"/>
    </w:pPr>
    <w:rPr>
      <w:color w:val="000000"/>
      <w:sz w:val="24"/>
      <w:szCs w:val="24"/>
      <w:shd w:val="clear" w:color="auto" w:fill="EAEFED"/>
    </w:rPr>
  </w:style>
  <w:style w:type="paragraph" w:customStyle="1" w:styleId="afffff1">
    <w:name w:val="Текст (лев. подпись)"/>
    <w:basedOn w:val="a0"/>
    <w:next w:val="a0"/>
    <w:pPr>
      <w:widowControl w:val="0"/>
    </w:pPr>
    <w:rPr>
      <w:rFonts w:ascii="Arial" w:eastAsia="Calibri" w:hAnsi="Arial" w:cs="Arial"/>
      <w:lang w:eastAsia="ru-RU"/>
    </w:rPr>
  </w:style>
  <w:style w:type="paragraph" w:customStyle="1" w:styleId="afffff2">
    <w:name w:val="Колонтитул (левый)"/>
    <w:basedOn w:val="afffff1"/>
    <w:next w:val="a0"/>
    <w:rPr>
      <w:sz w:val="16"/>
      <w:szCs w:val="16"/>
    </w:rPr>
  </w:style>
  <w:style w:type="paragraph" w:customStyle="1" w:styleId="afffff3">
    <w:name w:val="Текст (прав. подпись)"/>
    <w:basedOn w:val="a0"/>
    <w:next w:val="a0"/>
    <w:pPr>
      <w:widowControl w:val="0"/>
      <w:jc w:val="right"/>
    </w:pPr>
    <w:rPr>
      <w:rFonts w:ascii="Arial" w:eastAsia="Calibri" w:hAnsi="Arial" w:cs="Arial"/>
      <w:lang w:eastAsia="ru-RU"/>
    </w:rPr>
  </w:style>
  <w:style w:type="paragraph" w:customStyle="1" w:styleId="afffff4">
    <w:name w:val="Колонтитул (правый)"/>
    <w:basedOn w:val="afffff3"/>
    <w:next w:val="a0"/>
    <w:pPr>
      <w:jc w:val="both"/>
    </w:pPr>
    <w:rPr>
      <w:sz w:val="16"/>
      <w:szCs w:val="16"/>
    </w:rPr>
  </w:style>
  <w:style w:type="paragraph" w:customStyle="1" w:styleId="afffff5">
    <w:name w:val="Комментарий пользователя"/>
    <w:basedOn w:val="aff1"/>
    <w:next w:val="a0"/>
    <w:pPr>
      <w:spacing w:before="0"/>
      <w:ind w:left="0"/>
      <w:jc w:val="left"/>
    </w:pPr>
    <w:rPr>
      <w:shd w:val="clear" w:color="auto" w:fill="FFDFE0"/>
    </w:rPr>
  </w:style>
  <w:style w:type="paragraph" w:customStyle="1" w:styleId="afffff6">
    <w:name w:val="Куда обратиться?"/>
    <w:basedOn w:val="affff"/>
    <w:next w:val="a0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7">
    <w:name w:val="Моноширинный"/>
    <w:basedOn w:val="a0"/>
    <w:next w:val="a0"/>
    <w:pPr>
      <w:widowControl w:val="0"/>
    </w:pPr>
    <w:rPr>
      <w:rFonts w:ascii="Courier New" w:eastAsia="Calibri" w:hAnsi="Courier New" w:cs="Courier New"/>
      <w:sz w:val="22"/>
      <w:szCs w:val="22"/>
      <w:lang w:eastAsia="ru-RU"/>
    </w:rPr>
  </w:style>
  <w:style w:type="character" w:customStyle="1" w:styleId="afffff8">
    <w:name w:val="Найденные слова"/>
    <w:rPr>
      <w:b/>
      <w:color w:val="26282F"/>
      <w:sz w:val="26"/>
      <w:shd w:val="clear" w:color="auto" w:fill="FFF580"/>
    </w:rPr>
  </w:style>
  <w:style w:type="character" w:customStyle="1" w:styleId="afffff9">
    <w:name w:val="Не вступил в силу"/>
    <w:rPr>
      <w:b/>
      <w:color w:val="000000"/>
      <w:sz w:val="26"/>
      <w:shd w:val="clear" w:color="auto" w:fill="D8EDE8"/>
    </w:rPr>
  </w:style>
  <w:style w:type="paragraph" w:customStyle="1" w:styleId="afffffa">
    <w:name w:val="Необходимые документы"/>
    <w:basedOn w:val="affff"/>
    <w:next w:val="a0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fb">
    <w:name w:val="Объект"/>
    <w:basedOn w:val="a0"/>
    <w:next w:val="a0"/>
    <w:pPr>
      <w:widowControl w:val="0"/>
    </w:pPr>
    <w:rPr>
      <w:rFonts w:eastAsia="Calibri"/>
      <w:sz w:val="26"/>
      <w:szCs w:val="26"/>
      <w:lang w:eastAsia="ru-RU"/>
    </w:rPr>
  </w:style>
  <w:style w:type="paragraph" w:customStyle="1" w:styleId="afffffc">
    <w:name w:val="Таблицы (моноширинный)"/>
    <w:basedOn w:val="a0"/>
    <w:next w:val="a0"/>
    <w:pPr>
      <w:widowControl w:val="0"/>
    </w:pPr>
    <w:rPr>
      <w:rFonts w:ascii="Courier New" w:eastAsia="Calibri" w:hAnsi="Courier New" w:cs="Courier New"/>
      <w:sz w:val="22"/>
      <w:szCs w:val="22"/>
      <w:lang w:eastAsia="ru-RU"/>
    </w:rPr>
  </w:style>
  <w:style w:type="paragraph" w:customStyle="1" w:styleId="afffffd">
    <w:name w:val="Оглавление"/>
    <w:basedOn w:val="afffffc"/>
    <w:next w:val="a0"/>
    <w:pPr>
      <w:ind w:left="140"/>
    </w:pPr>
    <w:rPr>
      <w:rFonts w:ascii="Arial" w:hAnsi="Arial" w:cs="Arial"/>
      <w:sz w:val="24"/>
      <w:szCs w:val="24"/>
    </w:rPr>
  </w:style>
  <w:style w:type="character" w:customStyle="1" w:styleId="afffffe">
    <w:name w:val="Опечатки"/>
    <w:rPr>
      <w:color w:val="FF0000"/>
      <w:sz w:val="26"/>
    </w:rPr>
  </w:style>
  <w:style w:type="paragraph" w:customStyle="1" w:styleId="affffff">
    <w:name w:val="Переменная часть"/>
    <w:basedOn w:val="affff4"/>
    <w:next w:val="a0"/>
    <w:rPr>
      <w:rFonts w:ascii="Arial" w:hAnsi="Arial" w:cs="Arial"/>
      <w:sz w:val="20"/>
      <w:szCs w:val="20"/>
    </w:rPr>
  </w:style>
  <w:style w:type="paragraph" w:customStyle="1" w:styleId="affffff0">
    <w:name w:val="Подвал для информации об изменениях"/>
    <w:basedOn w:val="1H1121111112111111111ch"/>
    <w:next w:val="a0"/>
    <w:pPr>
      <w:spacing w:before="0" w:after="0"/>
      <w:jc w:val="both"/>
      <w:outlineLvl w:val="9"/>
    </w:pPr>
    <w:rPr>
      <w:rFonts w:ascii="Cambria" w:hAnsi="Cambria" w:cs="Times New Roman"/>
      <w:b w:val="0"/>
      <w:color w:val="000000"/>
      <w:sz w:val="20"/>
      <w:szCs w:val="20"/>
    </w:rPr>
  </w:style>
  <w:style w:type="paragraph" w:customStyle="1" w:styleId="affffff1">
    <w:name w:val="Подзаголовок для информации об изменениях"/>
    <w:basedOn w:val="afffff"/>
    <w:next w:val="a0"/>
    <w:rPr>
      <w:b/>
      <w:bCs/>
      <w:sz w:val="24"/>
      <w:szCs w:val="24"/>
    </w:rPr>
  </w:style>
  <w:style w:type="paragraph" w:customStyle="1" w:styleId="affffff2">
    <w:name w:val="Подчёркнуный текст"/>
    <w:basedOn w:val="a0"/>
    <w:next w:val="a0"/>
    <w:pPr>
      <w:widowControl w:val="0"/>
    </w:pPr>
    <w:rPr>
      <w:rFonts w:ascii="Arial" w:eastAsia="Calibri" w:hAnsi="Arial" w:cs="Arial"/>
      <w:lang w:eastAsia="ru-RU"/>
    </w:rPr>
  </w:style>
  <w:style w:type="paragraph" w:customStyle="1" w:styleId="affffff3">
    <w:name w:val="Постоянная часть"/>
    <w:basedOn w:val="affff4"/>
    <w:next w:val="a0"/>
    <w:rPr>
      <w:rFonts w:ascii="Arial" w:hAnsi="Arial" w:cs="Arial"/>
      <w:sz w:val="22"/>
      <w:szCs w:val="22"/>
    </w:rPr>
  </w:style>
  <w:style w:type="paragraph" w:customStyle="1" w:styleId="affffff4">
    <w:name w:val="Пример."/>
    <w:basedOn w:val="affff"/>
    <w:next w:val="a0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f5">
    <w:name w:val="Примечание."/>
    <w:basedOn w:val="affff"/>
    <w:next w:val="a0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ff6">
    <w:name w:val="Продолжение ссылки"/>
    <w:rPr>
      <w:b/>
      <w:color w:val="106BBE"/>
      <w:sz w:val="26"/>
    </w:rPr>
  </w:style>
  <w:style w:type="paragraph" w:customStyle="1" w:styleId="affffff7">
    <w:name w:val="Словарная статья"/>
    <w:basedOn w:val="a0"/>
    <w:next w:val="a0"/>
    <w:pPr>
      <w:widowControl w:val="0"/>
      <w:ind w:right="118"/>
    </w:pPr>
    <w:rPr>
      <w:rFonts w:ascii="Arial" w:eastAsia="Calibri" w:hAnsi="Arial" w:cs="Arial"/>
      <w:lang w:eastAsia="ru-RU"/>
    </w:rPr>
  </w:style>
  <w:style w:type="character" w:customStyle="1" w:styleId="affffff8">
    <w:name w:val="Сравнение редакций"/>
    <w:rPr>
      <w:b/>
      <w:color w:val="26282F"/>
      <w:sz w:val="26"/>
    </w:rPr>
  </w:style>
  <w:style w:type="character" w:customStyle="1" w:styleId="affffff9">
    <w:name w:val="Сравнение редакций. Добавленный фрагмент"/>
    <w:rPr>
      <w:color w:val="000000"/>
      <w:shd w:val="clear" w:color="auto" w:fill="C1D7FF"/>
    </w:rPr>
  </w:style>
  <w:style w:type="character" w:customStyle="1" w:styleId="affffffa">
    <w:name w:val="Сравнение редакций. Удаленный фрагмент"/>
    <w:rPr>
      <w:color w:val="000000"/>
      <w:shd w:val="clear" w:color="auto" w:fill="C4C413"/>
    </w:rPr>
  </w:style>
  <w:style w:type="paragraph" w:customStyle="1" w:styleId="affffffb">
    <w:name w:val="Ссылка на официальную публикацию"/>
    <w:basedOn w:val="a0"/>
    <w:next w:val="a0"/>
    <w:pPr>
      <w:widowControl w:val="0"/>
    </w:pPr>
    <w:rPr>
      <w:rFonts w:ascii="Arial" w:eastAsia="Calibri" w:hAnsi="Arial" w:cs="Arial"/>
      <w:lang w:eastAsia="ru-RU"/>
    </w:rPr>
  </w:style>
  <w:style w:type="paragraph" w:customStyle="1" w:styleId="affffffc">
    <w:name w:val="Текст в таблице"/>
    <w:basedOn w:val="aff3"/>
    <w:next w:val="a0"/>
    <w:pPr>
      <w:ind w:firstLine="500"/>
    </w:pPr>
  </w:style>
  <w:style w:type="paragraph" w:customStyle="1" w:styleId="affffffd">
    <w:name w:val="Текст ЭР (см. также)"/>
    <w:basedOn w:val="a0"/>
    <w:next w:val="a0"/>
    <w:pPr>
      <w:widowControl w:val="0"/>
      <w:spacing w:before="200"/>
    </w:pPr>
    <w:rPr>
      <w:rFonts w:ascii="Arial" w:eastAsia="Calibri" w:hAnsi="Arial" w:cs="Arial"/>
      <w:sz w:val="22"/>
      <w:szCs w:val="22"/>
      <w:lang w:eastAsia="ru-RU"/>
    </w:rPr>
  </w:style>
  <w:style w:type="paragraph" w:customStyle="1" w:styleId="affffffe">
    <w:name w:val="Технический комментарий"/>
    <w:basedOn w:val="a0"/>
    <w:next w:val="a0"/>
    <w:pPr>
      <w:widowControl w:val="0"/>
    </w:pPr>
    <w:rPr>
      <w:rFonts w:ascii="Arial" w:eastAsia="Calibri" w:hAnsi="Arial" w:cs="Arial"/>
      <w:color w:val="463F31"/>
      <w:shd w:val="clear" w:color="auto" w:fill="FFFFA6"/>
      <w:lang w:eastAsia="ru-RU"/>
    </w:rPr>
  </w:style>
  <w:style w:type="character" w:customStyle="1" w:styleId="afffffff">
    <w:name w:val="Утратил силу"/>
    <w:rPr>
      <w:b/>
      <w:strike/>
      <w:color w:val="666600"/>
      <w:sz w:val="26"/>
    </w:rPr>
  </w:style>
  <w:style w:type="paragraph" w:customStyle="1" w:styleId="afffffff0">
    <w:name w:val="Формула"/>
    <w:basedOn w:val="a0"/>
    <w:next w:val="a0"/>
    <w:pPr>
      <w:widowControl w:val="0"/>
      <w:spacing w:before="240" w:after="240"/>
      <w:ind w:left="420" w:right="420" w:firstLine="300"/>
    </w:pPr>
    <w:rPr>
      <w:rFonts w:ascii="Arial" w:eastAsia="Calibri" w:hAnsi="Arial" w:cs="Arial"/>
      <w:shd w:val="clear" w:color="auto" w:fill="FAF3E9"/>
      <w:lang w:eastAsia="ru-RU"/>
    </w:rPr>
  </w:style>
  <w:style w:type="paragraph" w:customStyle="1" w:styleId="afffffff1">
    <w:name w:val="Центрированный (таблица)"/>
    <w:basedOn w:val="aff3"/>
    <w:next w:val="a0"/>
    <w:pPr>
      <w:jc w:val="center"/>
    </w:pPr>
  </w:style>
  <w:style w:type="paragraph" w:customStyle="1" w:styleId="-">
    <w:name w:val="ЭР-содержание (правое окно)"/>
    <w:basedOn w:val="a0"/>
    <w:next w:val="a0"/>
    <w:pPr>
      <w:widowControl w:val="0"/>
      <w:spacing w:before="300"/>
    </w:pPr>
    <w:rPr>
      <w:rFonts w:ascii="Arial" w:eastAsia="Calibri" w:hAnsi="Arial" w:cs="Arial"/>
      <w:sz w:val="26"/>
      <w:szCs w:val="26"/>
      <w:lang w:eastAsia="ru-RU"/>
    </w:rPr>
  </w:style>
  <w:style w:type="paragraph" w:customStyle="1" w:styleId="xl64">
    <w:name w:val="xl6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212">
    <w:name w:val="Без интервала21"/>
    <w:pPr>
      <w:ind w:firstLine="709"/>
      <w:jc w:val="both"/>
    </w:pPr>
    <w:rPr>
      <w:sz w:val="22"/>
      <w:lang w:eastAsia="ru-RU"/>
    </w:rPr>
  </w:style>
  <w:style w:type="paragraph" w:customStyle="1" w:styleId="410">
    <w:name w:val="Абзац списка41"/>
    <w:basedOn w:val="a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3">
    <w:name w:val="Заголовок оглавления21"/>
    <w:basedOn w:val="1H1121111112111111111ch"/>
    <w:next w:val="a0"/>
    <w:pPr>
      <w:keepNext/>
      <w:keepLines/>
      <w:widowControl/>
      <w:spacing w:before="480" w:after="0" w:line="276" w:lineRule="auto"/>
      <w:jc w:val="left"/>
      <w:outlineLvl w:val="9"/>
    </w:pPr>
    <w:rPr>
      <w:rFonts w:ascii="Cambria" w:hAnsi="Cambria" w:cs="Cambria"/>
      <w:b w:val="0"/>
      <w:color w:val="365F91"/>
      <w:sz w:val="28"/>
      <w:szCs w:val="28"/>
      <w:lang w:eastAsia="en-US"/>
    </w:rPr>
  </w:style>
  <w:style w:type="paragraph" w:customStyle="1" w:styleId="37">
    <w:name w:val="Без интервала3"/>
    <w:pPr>
      <w:ind w:firstLine="709"/>
      <w:jc w:val="both"/>
    </w:pPr>
    <w:rPr>
      <w:sz w:val="22"/>
      <w:lang w:eastAsia="ru-RU"/>
    </w:rPr>
  </w:style>
  <w:style w:type="paragraph" w:customStyle="1" w:styleId="54">
    <w:name w:val="Абзац списка5"/>
    <w:basedOn w:val="a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8">
    <w:name w:val="Заголовок оглавления3"/>
    <w:basedOn w:val="1H1121111112111111111ch"/>
    <w:next w:val="a0"/>
    <w:pPr>
      <w:keepNext/>
      <w:keepLines/>
      <w:widowControl/>
      <w:spacing w:before="480" w:after="0" w:line="276" w:lineRule="auto"/>
      <w:jc w:val="left"/>
      <w:outlineLvl w:val="9"/>
    </w:pPr>
    <w:rPr>
      <w:rFonts w:ascii="Cambria" w:hAnsi="Cambria" w:cs="Cambria"/>
      <w:b w:val="0"/>
      <w:color w:val="365F91"/>
      <w:sz w:val="28"/>
      <w:szCs w:val="28"/>
      <w:lang w:eastAsia="en-US"/>
    </w:rPr>
  </w:style>
  <w:style w:type="paragraph" w:customStyle="1" w:styleId="45">
    <w:name w:val="Без интервала4"/>
    <w:link w:val="NoSpacingChar3"/>
    <w:pPr>
      <w:spacing w:after="160" w:line="259" w:lineRule="auto"/>
      <w:ind w:firstLine="709"/>
      <w:jc w:val="both"/>
    </w:pPr>
    <w:rPr>
      <w:sz w:val="22"/>
      <w:szCs w:val="24"/>
      <w:lang w:eastAsia="ru-RU"/>
    </w:rPr>
  </w:style>
  <w:style w:type="character" w:customStyle="1" w:styleId="NoSpacingChar3">
    <w:name w:val="No Spacing Char3"/>
    <w:link w:val="45"/>
    <w:rPr>
      <w:rFonts w:eastAsia="Times New Roman"/>
      <w:sz w:val="24"/>
      <w:lang w:val="en-US" w:eastAsia="ru-RU"/>
    </w:rPr>
  </w:style>
  <w:style w:type="paragraph" w:customStyle="1" w:styleId="63">
    <w:name w:val="Абзац списка6"/>
    <w:basedOn w:val="a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46">
    <w:name w:val="Заголовок оглавления4"/>
    <w:basedOn w:val="1H1121111112111111111ch"/>
    <w:next w:val="a0"/>
    <w:pPr>
      <w:keepNext/>
      <w:keepLines/>
      <w:widowControl/>
      <w:spacing w:before="480" w:after="0" w:line="276" w:lineRule="auto"/>
      <w:jc w:val="left"/>
      <w:outlineLvl w:val="9"/>
    </w:pPr>
    <w:rPr>
      <w:rFonts w:ascii="Cambria" w:hAnsi="Cambria" w:cs="Cambria"/>
      <w:b w:val="0"/>
      <w:color w:val="365F91"/>
      <w:sz w:val="28"/>
      <w:szCs w:val="28"/>
      <w:lang w:eastAsia="en-US"/>
    </w:rPr>
  </w:style>
  <w:style w:type="table" w:customStyle="1" w:styleId="1f0">
    <w:name w:val="Сетка таблицы1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Spacing1">
    <w:name w:val="No Spacing1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115">
    <w:name w:val="Заголовок 1 Знак1"/>
    <w:rPr>
      <w:rFonts w:eastAsia="Times New Roman"/>
      <w:b/>
      <w:caps/>
      <w:sz w:val="28"/>
      <w:lang w:val="en-US" w:eastAsia="ru-RU"/>
    </w:rPr>
  </w:style>
  <w:style w:type="character" w:customStyle="1" w:styleId="214">
    <w:name w:val="Заголовок 2 Знак1"/>
    <w:rPr>
      <w:rFonts w:eastAsia="Times New Roman"/>
      <w:b/>
      <w:sz w:val="28"/>
      <w:lang w:val="ru-RU" w:eastAsia="ru-RU"/>
    </w:rPr>
  </w:style>
  <w:style w:type="character" w:customStyle="1" w:styleId="1f1">
    <w:name w:val="Верхний колонтитул Знак1"/>
    <w:rPr>
      <w:rFonts w:ascii="Times New Roman CYR" w:hAnsi="Times New Roman CYR"/>
      <w:sz w:val="28"/>
      <w:lang w:val="ru-RU" w:eastAsia="ru-RU"/>
    </w:rPr>
  </w:style>
  <w:style w:type="character" w:customStyle="1" w:styleId="1f2">
    <w:name w:val="Нижний колонтитул Знак1"/>
    <w:rPr>
      <w:rFonts w:ascii="Times New Roman CYR" w:hAnsi="Times New Roman CYR"/>
      <w:sz w:val="28"/>
      <w:lang w:val="ru-RU" w:eastAsia="ru-RU"/>
    </w:rPr>
  </w:style>
  <w:style w:type="paragraph" w:customStyle="1" w:styleId="afffffff2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pPr>
      <w:spacing w:line="240" w:lineRule="exact"/>
    </w:pPr>
    <w:rPr>
      <w:rFonts w:eastAsia="SimSun"/>
      <w:b/>
      <w:sz w:val="28"/>
      <w:lang w:val="en-US"/>
    </w:rPr>
  </w:style>
  <w:style w:type="paragraph" w:customStyle="1" w:styleId="afffffff3">
    <w:name w:val="раздилитель сноски"/>
    <w:basedOn w:val="a0"/>
    <w:next w:val="-FNFootnoteTextCharFootnoteTextCharsinglespaceFootnoteTextChar"/>
    <w:pPr>
      <w:spacing w:after="120"/>
    </w:pPr>
    <w:rPr>
      <w:rFonts w:eastAsia="Calibri"/>
      <w:szCs w:val="20"/>
      <w:lang w:val="en-US" w:eastAsia="ru-RU"/>
    </w:rPr>
  </w:style>
  <w:style w:type="paragraph" w:customStyle="1" w:styleId="Web1">
    <w:name w:val="Обычный (Web)"/>
    <w:basedOn w:val="a0"/>
    <w:pPr>
      <w:spacing w:before="100" w:after="100"/>
    </w:pPr>
    <w:rPr>
      <w:rFonts w:eastAsia="Calibri"/>
      <w:szCs w:val="20"/>
      <w:lang w:eastAsia="ru-RU"/>
    </w:rPr>
  </w:style>
  <w:style w:type="paragraph" w:customStyle="1" w:styleId="1f3">
    <w:name w:val="1 Заголовок"/>
    <w:basedOn w:val="1H1121111112111111111ch"/>
    <w:link w:val="1f4"/>
    <w:pPr>
      <w:keepNext/>
      <w:pageBreakBefore/>
      <w:widowControl/>
      <w:spacing w:before="0" w:after="240" w:line="288" w:lineRule="auto"/>
      <w:ind w:left="284"/>
    </w:pPr>
    <w:rPr>
      <w:rFonts w:ascii="Times New Roman" w:hAnsi="Times New Roman" w:cs="Times New Roman"/>
      <w:bCs w:val="0"/>
      <w:caps/>
      <w:color w:val="000000"/>
      <w:sz w:val="32"/>
      <w:szCs w:val="20"/>
      <w:lang w:val="en-US"/>
    </w:rPr>
  </w:style>
  <w:style w:type="character" w:customStyle="1" w:styleId="1f4">
    <w:name w:val="1 Заголовок Знак"/>
    <w:link w:val="1f3"/>
    <w:rPr>
      <w:rFonts w:eastAsia="Times New Roman"/>
      <w:b/>
      <w:caps/>
      <w:sz w:val="20"/>
      <w:lang w:val="en-US" w:eastAsia="ru-RU"/>
    </w:rPr>
  </w:style>
  <w:style w:type="paragraph" w:customStyle="1" w:styleId="1f5">
    <w:name w:val="Вертикальный отступ 1"/>
    <w:basedOn w:val="a0"/>
    <w:pPr>
      <w:jc w:val="center"/>
    </w:pPr>
    <w:rPr>
      <w:rFonts w:eastAsia="Calibri"/>
      <w:sz w:val="28"/>
      <w:szCs w:val="20"/>
      <w:lang w:val="en-US" w:eastAsia="ru-RU"/>
    </w:rPr>
  </w:style>
  <w:style w:type="character" w:customStyle="1" w:styleId="HTML1">
    <w:name w:val="Стандартный HTML Знак1"/>
    <w:rPr>
      <w:rFonts w:ascii="Courier New" w:hAnsi="Courier New"/>
      <w:lang w:val="ru-RU" w:eastAsia="ru-RU"/>
    </w:rPr>
  </w:style>
  <w:style w:type="paragraph" w:customStyle="1" w:styleId="1f6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1"/>
    <w:basedOn w:val="a0"/>
    <w:pPr>
      <w:spacing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-FN1FootnoteTextChar1FootnoteTextChar2">
    <w:name w:val="Текст сноски-FN Знак1;Footnote Text Char Знак Знак Знак1;Footnote Text Char Знак Знак Знак2"/>
    <w:rPr>
      <w:rFonts w:ascii="Times New Roman CYR" w:hAnsi="Times New Roman CYR"/>
      <w:sz w:val="20"/>
      <w:lang w:val="en-US" w:eastAsia="ru-RU"/>
    </w:rPr>
  </w:style>
  <w:style w:type="character" w:customStyle="1" w:styleId="11111bt2111bt21">
    <w:name w:val="Основной текст Знак11;Основной текст1 Знак1;Основной текст Знак Знак Знак1;bt Знак2;Основной текст Знак111;bt Знак21"/>
    <w:rPr>
      <w:rFonts w:eastAsia="Times New Roman"/>
      <w:b/>
      <w:sz w:val="40"/>
      <w:u w:val="single"/>
      <w:lang w:val="ru-RU" w:eastAsia="ru-RU"/>
    </w:rPr>
  </w:style>
  <w:style w:type="character" w:customStyle="1" w:styleId="Web0">
    <w:name w:val="Обычный (веб) Знак;Обычный (Web) Знак Знак"/>
    <w:link w:val="Web"/>
    <w:rPr>
      <w:rFonts w:eastAsia="Times New Roman"/>
      <w:sz w:val="20"/>
      <w:lang w:val="en-US" w:eastAsia="ru-RU"/>
    </w:rPr>
  </w:style>
  <w:style w:type="character" w:customStyle="1" w:styleId="17">
    <w:name w:val="Абзац списка1 Знак"/>
    <w:link w:val="16"/>
    <w:rPr>
      <w:rFonts w:ascii="Calibri" w:hAnsi="Calibri"/>
      <w:sz w:val="20"/>
    </w:rPr>
  </w:style>
  <w:style w:type="character" w:customStyle="1" w:styleId="Normal">
    <w:name w:val="Normal Знак"/>
    <w:link w:val="15"/>
    <w:rPr>
      <w:rFonts w:eastAsia="Times New Roman"/>
      <w:sz w:val="24"/>
      <w:lang w:val="en-US" w:eastAsia="ru-RU"/>
    </w:rPr>
  </w:style>
  <w:style w:type="paragraph" w:customStyle="1" w:styleId="afffffff4">
    <w:name w:val="Таблица"/>
    <w:basedOn w:val="a0"/>
    <w:pPr>
      <w:jc w:val="center"/>
    </w:pPr>
    <w:rPr>
      <w:rFonts w:eastAsia="Calibri"/>
      <w:b/>
      <w:sz w:val="28"/>
      <w:szCs w:val="28"/>
      <w:lang w:eastAsia="ru-RU"/>
    </w:rPr>
  </w:style>
  <w:style w:type="character" w:customStyle="1" w:styleId="215">
    <w:name w:val="Основной текст 2 Знак1"/>
    <w:rPr>
      <w:rFonts w:eastAsia="Times New Roman"/>
      <w:sz w:val="24"/>
      <w:lang w:val="ru-RU" w:eastAsia="ru-RU"/>
    </w:rPr>
  </w:style>
  <w:style w:type="character" w:styleId="afffffff5">
    <w:name w:val="annotation reference"/>
    <w:semiHidden/>
    <w:rPr>
      <w:sz w:val="16"/>
    </w:rPr>
  </w:style>
  <w:style w:type="paragraph" w:styleId="afffffff6">
    <w:name w:val="annotation text"/>
    <w:basedOn w:val="a0"/>
    <w:link w:val="afffffff7"/>
    <w:semiHidden/>
    <w:rPr>
      <w:rFonts w:eastAsia="Calibri"/>
      <w:sz w:val="20"/>
      <w:szCs w:val="20"/>
      <w:lang w:eastAsia="ru-RU"/>
    </w:rPr>
  </w:style>
  <w:style w:type="character" w:customStyle="1" w:styleId="afffffff7">
    <w:name w:val="Текст примечания Знак"/>
    <w:link w:val="afffffff6"/>
    <w:rPr>
      <w:rFonts w:eastAsia="Times New Roman" w:cs="Times New Roman"/>
      <w:sz w:val="20"/>
      <w:szCs w:val="20"/>
      <w:lang w:val="en-US" w:eastAsia="ru-RU"/>
    </w:rPr>
  </w:style>
  <w:style w:type="paragraph" w:customStyle="1" w:styleId="afffffff8">
    <w:name w:val="Стандарт"/>
    <w:basedOn w:val="a0"/>
    <w:link w:val="afffffff9"/>
    <w:pPr>
      <w:spacing w:line="360" w:lineRule="auto"/>
    </w:pPr>
    <w:rPr>
      <w:rFonts w:eastAsia="Calibri"/>
      <w:sz w:val="28"/>
      <w:szCs w:val="20"/>
      <w:lang w:eastAsia="ru-RU"/>
    </w:rPr>
  </w:style>
  <w:style w:type="character" w:customStyle="1" w:styleId="afffffff9">
    <w:name w:val="Стандарт Знак"/>
    <w:link w:val="afffffff8"/>
    <w:rPr>
      <w:rFonts w:eastAsia="Times New Roman"/>
      <w:sz w:val="20"/>
    </w:rPr>
  </w:style>
  <w:style w:type="paragraph" w:styleId="39">
    <w:name w:val="Body Text 3"/>
    <w:basedOn w:val="a0"/>
    <w:link w:val="3a"/>
    <w:pPr>
      <w:spacing w:after="120"/>
    </w:pPr>
    <w:rPr>
      <w:rFonts w:ascii="Times New Roman CYR" w:eastAsia="Calibri" w:hAnsi="Times New Roman CYR"/>
      <w:sz w:val="16"/>
      <w:szCs w:val="16"/>
      <w:lang w:eastAsia="ru-RU"/>
    </w:rPr>
  </w:style>
  <w:style w:type="character" w:customStyle="1" w:styleId="3a">
    <w:name w:val="Основной текст 3 Знак"/>
    <w:link w:val="39"/>
    <w:rPr>
      <w:rFonts w:ascii="Times New Roman CYR" w:hAnsi="Times New Roman CYR" w:cs="Times New Roman"/>
      <w:sz w:val="16"/>
      <w:szCs w:val="16"/>
      <w:lang w:val="en-US" w:eastAsia="ru-RU"/>
    </w:rPr>
  </w:style>
  <w:style w:type="paragraph" w:customStyle="1" w:styleId="216">
    <w:name w:val="Основной текст 21"/>
    <w:basedOn w:val="a0"/>
    <w:pPr>
      <w:ind w:firstLine="720"/>
    </w:pPr>
    <w:rPr>
      <w:rFonts w:eastAsia="Calibri"/>
      <w:szCs w:val="20"/>
      <w:lang w:eastAsia="ru-RU"/>
    </w:rPr>
  </w:style>
  <w:style w:type="paragraph" w:customStyle="1" w:styleId="Normal1">
    <w:name w:val="Normal1"/>
    <w:pPr>
      <w:widowControl w:val="0"/>
      <w:spacing w:line="260" w:lineRule="auto"/>
      <w:ind w:firstLine="580"/>
      <w:jc w:val="both"/>
    </w:pPr>
    <w:rPr>
      <w:sz w:val="28"/>
      <w:lang w:eastAsia="ru-RU"/>
    </w:rPr>
  </w:style>
  <w:style w:type="paragraph" w:customStyle="1" w:styleId="afffffffa">
    <w:name w:val="Ст. без интервала"/>
    <w:basedOn w:val="2a"/>
    <w:rPr>
      <w:sz w:val="28"/>
      <w:szCs w:val="28"/>
      <w:lang w:eastAsia="en-US"/>
    </w:rPr>
  </w:style>
  <w:style w:type="character" w:customStyle="1" w:styleId="afffffffb">
    <w:name w:val="Ст. без интервала Знак"/>
    <w:rPr>
      <w:rFonts w:ascii="Times New Roman" w:hAnsi="Times New Roman"/>
      <w:sz w:val="28"/>
      <w:lang w:val="en-US" w:eastAsia="en-US"/>
    </w:rPr>
  </w:style>
  <w:style w:type="paragraph" w:customStyle="1" w:styleId="Default">
    <w:name w:val="Default"/>
    <w:pPr>
      <w:ind w:firstLine="709"/>
      <w:jc w:val="both"/>
    </w:pPr>
    <w:rPr>
      <w:color w:val="000000"/>
      <w:sz w:val="24"/>
      <w:szCs w:val="24"/>
      <w:lang w:eastAsia="en-US"/>
    </w:rPr>
  </w:style>
  <w:style w:type="character" w:customStyle="1" w:styleId="dash0410043104370430044600200441043f04380441043a0430char">
    <w:name w:val="dash0410_0431_0437_0430_0446_0020_0441_043f_0438_0441_043a_0430__char"/>
  </w:style>
  <w:style w:type="paragraph" w:customStyle="1" w:styleId="dash0410043104370430044600200441043f04380441043a0430">
    <w:name w:val="dash0410_0431_0437_0430_0446_0020_0441_043f_0438_0441_043a_0430"/>
    <w:basedOn w:val="a0"/>
    <w:pPr>
      <w:spacing w:before="100" w:beforeAutospacing="1" w:after="100" w:afterAutospacing="1"/>
    </w:pPr>
    <w:rPr>
      <w:rFonts w:eastAsia="Calibri"/>
      <w:lang w:eastAsia="ru-RU"/>
    </w:rPr>
  </w:style>
  <w:style w:type="character" w:customStyle="1" w:styleId="apple-converted-space">
    <w:name w:val="apple-converted-space"/>
  </w:style>
  <w:style w:type="character" w:customStyle="1" w:styleId="FontStyle13">
    <w:name w:val="Font Style13"/>
    <w:rPr>
      <w:rFonts w:ascii="Times New Roman" w:hAnsi="Times New Roman"/>
      <w:b/>
      <w:sz w:val="24"/>
    </w:rPr>
  </w:style>
  <w:style w:type="character" w:customStyle="1" w:styleId="FontStyle52">
    <w:name w:val="Font Style52"/>
    <w:rPr>
      <w:rFonts w:ascii="Times New Roman" w:hAnsi="Times New Roman"/>
      <w:sz w:val="20"/>
    </w:rPr>
  </w:style>
  <w:style w:type="paragraph" w:customStyle="1" w:styleId="1f7">
    <w:name w:val="Знак1 Знак Знак Знак Знак Знак Знак"/>
    <w:basedOn w:val="a0"/>
    <w:pPr>
      <w:spacing w:line="240" w:lineRule="exact"/>
    </w:pPr>
    <w:rPr>
      <w:rFonts w:ascii="Verdana" w:eastAsia="Calibri" w:hAnsi="Verdana"/>
      <w:lang w:val="en-US"/>
    </w:rPr>
  </w:style>
  <w:style w:type="paragraph" w:customStyle="1" w:styleId="Point">
    <w:name w:val="Point"/>
    <w:basedOn w:val="a0"/>
    <w:link w:val="PointChar"/>
    <w:pPr>
      <w:spacing w:before="120" w:line="288" w:lineRule="auto"/>
      <w:ind w:firstLine="720"/>
    </w:pPr>
    <w:rPr>
      <w:rFonts w:ascii="Calibri" w:eastAsia="Calibri" w:hAnsi="Calibri"/>
      <w:sz w:val="20"/>
      <w:szCs w:val="20"/>
      <w:lang w:eastAsia="ru-RU"/>
    </w:rPr>
  </w:style>
  <w:style w:type="character" w:customStyle="1" w:styleId="PointChar">
    <w:name w:val="Point Char"/>
    <w:link w:val="Point"/>
    <w:rPr>
      <w:rFonts w:ascii="Calibri" w:hAnsi="Calibri"/>
      <w:sz w:val="20"/>
      <w:lang w:val="en-US" w:eastAsia="ru-RU"/>
    </w:rPr>
  </w:style>
  <w:style w:type="character" w:customStyle="1" w:styleId="133bt13131">
    <w:name w:val="Основной текст1 Знак3;Основной текст Знак Знак Знак3;bt Знак Знак;Основной текст1 Знак31;Основной текст Знак Знак Знак31"/>
    <w:rPr>
      <w:rFonts w:eastAsia="Times New Roman"/>
      <w:sz w:val="28"/>
    </w:rPr>
  </w:style>
  <w:style w:type="paragraph" w:customStyle="1" w:styleId="BodyText22">
    <w:name w:val="Body Text 22"/>
    <w:basedOn w:val="a0"/>
    <w:rPr>
      <w:rFonts w:eastAsia="Calibri"/>
      <w:szCs w:val="20"/>
      <w:lang w:eastAsia="ru-RU"/>
    </w:rPr>
  </w:style>
  <w:style w:type="paragraph" w:customStyle="1" w:styleId="ConsNormal">
    <w:name w:val="ConsNormal"/>
    <w:pPr>
      <w:widowControl w:val="0"/>
      <w:ind w:right="19772" w:firstLine="720"/>
      <w:jc w:val="both"/>
    </w:pPr>
    <w:rPr>
      <w:rFonts w:ascii="Arial" w:hAnsi="Arial" w:cs="Arial"/>
      <w:lang w:eastAsia="ru-RU"/>
    </w:rPr>
  </w:style>
  <w:style w:type="paragraph" w:customStyle="1" w:styleId="BodyText21">
    <w:name w:val="Body Text 2.Основной текст 1"/>
    <w:basedOn w:val="a0"/>
    <w:pPr>
      <w:ind w:firstLine="720"/>
    </w:pPr>
    <w:rPr>
      <w:rFonts w:eastAsia="Calibri"/>
      <w:sz w:val="28"/>
      <w:szCs w:val="20"/>
      <w:lang w:eastAsia="ru-RU"/>
    </w:rPr>
  </w:style>
  <w:style w:type="paragraph" w:customStyle="1" w:styleId="afffffffc">
    <w:name w:val="Скобки буквы"/>
    <w:basedOn w:val="a0"/>
    <w:pPr>
      <w:tabs>
        <w:tab w:val="num" w:pos="360"/>
      </w:tabs>
      <w:ind w:left="360" w:hanging="360"/>
    </w:pPr>
    <w:rPr>
      <w:rFonts w:eastAsia="Calibri"/>
      <w:sz w:val="20"/>
      <w:szCs w:val="20"/>
    </w:rPr>
  </w:style>
  <w:style w:type="paragraph" w:customStyle="1" w:styleId="afffffffd">
    <w:name w:val="Заголовок текста"/>
    <w:pPr>
      <w:spacing w:after="240"/>
      <w:ind w:firstLine="709"/>
      <w:jc w:val="center"/>
    </w:pPr>
    <w:rPr>
      <w:b/>
      <w:sz w:val="27"/>
      <w:lang w:eastAsia="ru-RU"/>
    </w:rPr>
  </w:style>
  <w:style w:type="paragraph" w:customStyle="1" w:styleId="afffffffe">
    <w:name w:val="Нумерованный абзац"/>
    <w:pPr>
      <w:tabs>
        <w:tab w:val="left" w:pos="1134"/>
      </w:tabs>
      <w:spacing w:before="240"/>
      <w:ind w:left="360" w:hanging="360"/>
      <w:jc w:val="both"/>
    </w:pPr>
    <w:rPr>
      <w:sz w:val="28"/>
      <w:lang w:eastAsia="ru-RU"/>
    </w:rPr>
  </w:style>
  <w:style w:type="paragraph" w:styleId="a">
    <w:name w:val="List Bullet"/>
    <w:basedOn w:val="1bt"/>
    <w:pPr>
      <w:numPr>
        <w:numId w:val="2"/>
      </w:numPr>
      <w:pBdr>
        <w:bottom w:val="none" w:sz="0" w:space="0" w:color="000000"/>
      </w:pBdr>
      <w:tabs>
        <w:tab w:val="clear" w:pos="-426"/>
      </w:tabs>
      <w:spacing w:line="240" w:lineRule="auto"/>
      <w:ind w:left="1080" w:right="0" w:hanging="180"/>
    </w:pPr>
    <w:rPr>
      <w:b/>
      <w:lang w:eastAsia="en-US"/>
    </w:rPr>
  </w:style>
  <w:style w:type="paragraph" w:styleId="affffffff">
    <w:name w:val="annotation subject"/>
    <w:basedOn w:val="afffffff6"/>
    <w:next w:val="afffffff6"/>
    <w:link w:val="affffffff0"/>
    <w:semiHidden/>
    <w:rPr>
      <w:b/>
      <w:bCs/>
    </w:rPr>
  </w:style>
  <w:style w:type="character" w:customStyle="1" w:styleId="affffffff0">
    <w:name w:val="Тема примечания Знак"/>
    <w:link w:val="affffffff"/>
    <w:rPr>
      <w:rFonts w:eastAsia="Times New Roman" w:cs="Times New Roman"/>
      <w:b/>
      <w:bCs/>
      <w:sz w:val="20"/>
      <w:szCs w:val="20"/>
      <w:lang w:val="en-US" w:eastAsia="ru-RU"/>
    </w:rPr>
  </w:style>
  <w:style w:type="character" w:customStyle="1" w:styleId="1f8">
    <w:name w:val="Подзаголовок Знак1"/>
    <w:rPr>
      <w:rFonts w:ascii="Cambria" w:hAnsi="Cambria"/>
      <w:sz w:val="24"/>
    </w:rPr>
  </w:style>
  <w:style w:type="paragraph" w:customStyle="1" w:styleId="xl35">
    <w:name w:val="xl35"/>
    <w:basedOn w:val="a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eastAsia="Calibri"/>
      <w:color w:val="000000"/>
      <w:lang w:eastAsia="ru-RU"/>
    </w:rPr>
  </w:style>
  <w:style w:type="paragraph" w:customStyle="1" w:styleId="xl32">
    <w:name w:val="xl32"/>
    <w:basedOn w:val="a0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eastAsia="Calibri"/>
      <w:lang w:eastAsia="ru-RU"/>
    </w:rPr>
  </w:style>
  <w:style w:type="paragraph" w:customStyle="1" w:styleId="2d">
    <w:name w:val="Знак2"/>
    <w:basedOn w:val="a0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17">
    <w:name w:val="Знак21"/>
    <w:basedOn w:val="a0"/>
    <w:pPr>
      <w:spacing w:line="240" w:lineRule="exact"/>
    </w:pPr>
    <w:rPr>
      <w:rFonts w:ascii="Verdana" w:eastAsia="Calibri" w:hAnsi="Verdana"/>
      <w:sz w:val="20"/>
      <w:szCs w:val="20"/>
      <w:lang w:val="en-US"/>
    </w:rPr>
  </w:style>
  <w:style w:type="paragraph" w:customStyle="1" w:styleId="1f9">
    <w:name w:val="Знак Знак Знак1"/>
    <w:basedOn w:val="a0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b">
    <w:name w:val="Знак3"/>
    <w:basedOn w:val="a0"/>
    <w:pPr>
      <w:spacing w:line="240" w:lineRule="exact"/>
    </w:pPr>
    <w:rPr>
      <w:rFonts w:ascii="Verdana" w:eastAsia="Calibri" w:hAnsi="Verdana"/>
      <w:sz w:val="20"/>
      <w:szCs w:val="20"/>
      <w:lang w:val="en-US"/>
    </w:rPr>
  </w:style>
  <w:style w:type="character" w:customStyle="1" w:styleId="230">
    <w:name w:val="Знак Знак23"/>
    <w:rPr>
      <w:rFonts w:ascii="Times New Roman" w:hAnsi="Times New Roman"/>
      <w:b/>
      <w:caps/>
      <w:sz w:val="28"/>
      <w:lang w:val="en-US" w:eastAsia="en-US"/>
    </w:rPr>
  </w:style>
  <w:style w:type="character" w:customStyle="1" w:styleId="231">
    <w:name w:val="Знак Знак231"/>
    <w:rPr>
      <w:b/>
      <w:caps/>
      <w:sz w:val="28"/>
      <w:lang w:val="en-US" w:eastAsia="en-US"/>
    </w:rPr>
  </w:style>
  <w:style w:type="paragraph" w:customStyle="1" w:styleId="TimesNewRoman140">
    <w:name w:val="Абзац списка + Times New Roman;14 пт;По ширине;Слева:  0 см;Первая строка..."/>
    <w:basedOn w:val="a0"/>
    <w:pPr>
      <w:ind w:firstLine="360"/>
    </w:pPr>
    <w:rPr>
      <w:rFonts w:eastAsia="Calibri"/>
      <w:sz w:val="28"/>
      <w:szCs w:val="28"/>
      <w:lang w:eastAsia="ru-RU"/>
    </w:rPr>
  </w:style>
  <w:style w:type="paragraph" w:customStyle="1" w:styleId="ListParagraph1">
    <w:name w:val="List Paragraph1"/>
    <w:basedOn w:val="a0"/>
    <w:link w:val="ListParagraph"/>
    <w:pPr>
      <w:spacing w:after="200" w:line="276" w:lineRule="auto"/>
      <w:ind w:left="720"/>
    </w:pPr>
    <w:rPr>
      <w:rFonts w:ascii="Calibri" w:eastAsia="Calibri" w:hAnsi="Calibri"/>
      <w:sz w:val="22"/>
      <w:szCs w:val="20"/>
      <w:lang w:eastAsia="ru-RU"/>
    </w:rPr>
  </w:style>
  <w:style w:type="character" w:customStyle="1" w:styleId="ListParagraph">
    <w:name w:val="List Paragraph Знак"/>
    <w:link w:val="ListParagraph1"/>
    <w:rPr>
      <w:rFonts w:ascii="Calibri" w:hAnsi="Calibri"/>
      <w:sz w:val="20"/>
    </w:rPr>
  </w:style>
  <w:style w:type="character" w:customStyle="1" w:styleId="FontStyle35">
    <w:name w:val="Font Style35"/>
    <w:rPr>
      <w:rFonts w:ascii="Times New Roman" w:hAnsi="Times New Roman"/>
      <w:sz w:val="24"/>
    </w:rPr>
  </w:style>
  <w:style w:type="character" w:customStyle="1" w:styleId="FontStyle70">
    <w:name w:val="Font Style70"/>
    <w:rPr>
      <w:rFonts w:ascii="Franklin Gothic Medium Cond" w:hAnsi="Franklin Gothic Medium Cond"/>
      <w:sz w:val="20"/>
    </w:rPr>
  </w:style>
  <w:style w:type="paragraph" w:customStyle="1" w:styleId="Style18">
    <w:name w:val="Style18"/>
    <w:basedOn w:val="a0"/>
    <w:pPr>
      <w:widowControl w:val="0"/>
      <w:spacing w:line="274" w:lineRule="exact"/>
    </w:pPr>
    <w:rPr>
      <w:rFonts w:eastAsia="Calibri"/>
      <w:lang w:eastAsia="ru-RU"/>
    </w:rPr>
  </w:style>
  <w:style w:type="paragraph" w:customStyle="1" w:styleId="ConsTitle">
    <w:name w:val="ConsTitle"/>
    <w:pPr>
      <w:widowControl w:val="0"/>
      <w:ind w:firstLine="709"/>
      <w:jc w:val="both"/>
    </w:pPr>
    <w:rPr>
      <w:rFonts w:ascii="Arial Black" w:hAnsi="Arial Black"/>
      <w:sz w:val="16"/>
      <w:lang w:eastAsia="ru-RU"/>
    </w:rPr>
  </w:style>
  <w:style w:type="paragraph" w:customStyle="1" w:styleId="xl63">
    <w:name w:val="xl63"/>
    <w:basedOn w:val="a0"/>
    <w:pPr>
      <w:spacing w:before="100" w:beforeAutospacing="1" w:after="100" w:afterAutospacing="1"/>
    </w:pPr>
    <w:rPr>
      <w:rFonts w:eastAsia="Calibri"/>
      <w:sz w:val="18"/>
      <w:szCs w:val="18"/>
      <w:lang w:eastAsia="ru-RU"/>
    </w:rPr>
  </w:style>
  <w:style w:type="table" w:customStyle="1" w:styleId="2e">
    <w:name w:val="Сетка таблицы2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fa">
    <w:name w:val="Текст выноски Знак1"/>
    <w:semiHidden/>
    <w:rPr>
      <w:rFonts w:ascii="Tahoma" w:hAnsi="Tahoma"/>
      <w:sz w:val="16"/>
      <w:lang w:val="en-US" w:eastAsia="ru-RU"/>
    </w:rPr>
  </w:style>
  <w:style w:type="paragraph" w:customStyle="1" w:styleId="55">
    <w:name w:val="Без интервала5"/>
    <w:pPr>
      <w:ind w:firstLine="709"/>
      <w:jc w:val="both"/>
    </w:pPr>
    <w:rPr>
      <w:sz w:val="22"/>
      <w:lang w:eastAsia="ru-RU"/>
    </w:rPr>
  </w:style>
  <w:style w:type="paragraph" w:customStyle="1" w:styleId="73">
    <w:name w:val="Абзац списка7"/>
    <w:basedOn w:val="a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6">
    <w:name w:val="Заголовок оглавления5"/>
    <w:basedOn w:val="1H1121111112111111111ch"/>
    <w:next w:val="a0"/>
    <w:pPr>
      <w:keepNext/>
      <w:keepLines/>
      <w:widowControl/>
      <w:spacing w:before="480" w:after="0" w:line="276" w:lineRule="auto"/>
      <w:jc w:val="left"/>
      <w:outlineLvl w:val="9"/>
    </w:pPr>
    <w:rPr>
      <w:rFonts w:ascii="Cambria" w:hAnsi="Cambria" w:cs="Cambria"/>
      <w:b w:val="0"/>
      <w:color w:val="365F91"/>
      <w:sz w:val="28"/>
      <w:szCs w:val="28"/>
      <w:lang w:eastAsia="en-US"/>
    </w:rPr>
  </w:style>
  <w:style w:type="paragraph" w:customStyle="1" w:styleId="affffffff1">
    <w:name w:val="Дочерний элемент списка"/>
    <w:basedOn w:val="a0"/>
    <w:next w:val="a0"/>
    <w:pPr>
      <w:widowControl w:val="0"/>
    </w:pPr>
    <w:rPr>
      <w:rFonts w:ascii="Arial" w:eastAsia="Calibri" w:hAnsi="Arial" w:cs="Arial"/>
      <w:color w:val="868381"/>
      <w:sz w:val="20"/>
      <w:szCs w:val="20"/>
      <w:lang w:eastAsia="ru-RU"/>
    </w:rPr>
  </w:style>
  <w:style w:type="paragraph" w:customStyle="1" w:styleId="affffffff2">
    <w:name w:val="Напишите нам"/>
    <w:basedOn w:val="a0"/>
    <w:next w:val="a0"/>
    <w:pPr>
      <w:widowControl w:val="0"/>
      <w:spacing w:before="90" w:after="90"/>
      <w:ind w:left="180" w:right="180"/>
    </w:pPr>
    <w:rPr>
      <w:rFonts w:ascii="Arial" w:eastAsia="Calibri" w:hAnsi="Arial" w:cs="Arial"/>
      <w:sz w:val="20"/>
      <w:szCs w:val="20"/>
      <w:shd w:val="clear" w:color="auto" w:fill="EFFFAD"/>
      <w:lang w:eastAsia="ru-RU"/>
    </w:rPr>
  </w:style>
  <w:style w:type="paragraph" w:customStyle="1" w:styleId="affffffff3">
    <w:name w:val="Подчёркнутый текст"/>
    <w:basedOn w:val="a0"/>
    <w:next w:val="a0"/>
    <w:pPr>
      <w:widowControl w:val="0"/>
      <w:pBdr>
        <w:bottom w:val="single" w:sz="4" w:space="0" w:color="000000"/>
      </w:pBdr>
      <w:ind w:firstLine="720"/>
    </w:pPr>
    <w:rPr>
      <w:rFonts w:ascii="Arial" w:eastAsia="Calibri" w:hAnsi="Arial" w:cs="Arial"/>
      <w:lang w:eastAsia="ru-RU"/>
    </w:rPr>
  </w:style>
  <w:style w:type="character" w:customStyle="1" w:styleId="affffffff4">
    <w:name w:val="Ссылка на утративший силу документ"/>
    <w:rPr>
      <w:b/>
      <w:color w:val="749232"/>
    </w:rPr>
  </w:style>
  <w:style w:type="table" w:customStyle="1" w:styleId="3c">
    <w:name w:val="Сетка таблицы3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7">
    <w:name w:val="Сетка таблицы4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Сетка таблицы5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nsPlusNormal0">
    <w:name w:val="ConsPlusNormal Знак"/>
    <w:link w:val="ConsPlusNormal"/>
    <w:rPr>
      <w:rFonts w:ascii="Arial" w:hAnsi="Arial"/>
      <w:sz w:val="24"/>
      <w:lang w:val="ru-RU" w:eastAsia="en-US"/>
    </w:rPr>
  </w:style>
  <w:style w:type="paragraph" w:customStyle="1" w:styleId="p1">
    <w:name w:val="p1"/>
    <w:basedOn w:val="a0"/>
    <w:pPr>
      <w:spacing w:before="100" w:beforeAutospacing="1" w:after="100" w:afterAutospacing="1"/>
    </w:pPr>
    <w:rPr>
      <w:rFonts w:eastAsia="Calibri"/>
      <w:lang w:eastAsia="ru-RU"/>
    </w:rPr>
  </w:style>
  <w:style w:type="table" w:customStyle="1" w:styleId="64">
    <w:name w:val="Сетка таблицы6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Сетка таблицы21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0">
    <w:name w:val="Сетка таблицы61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">
    <w:name w:val="Сетка таблицы22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0">
    <w:name w:val="Сетка таблицы62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fff5">
    <w:name w:val="List Paragraph"/>
    <w:basedOn w:val="a0"/>
    <w:link w:val="affffffff6"/>
    <w:uiPriority w:val="34"/>
    <w:qFormat/>
    <w:pPr>
      <w:ind w:left="720" w:firstLine="0"/>
      <w:contextualSpacing/>
      <w:jc w:val="left"/>
    </w:pPr>
    <w:rPr>
      <w:rFonts w:ascii="Calibri" w:eastAsia="Calibri" w:hAnsi="Calibri" w:cs="Calibri"/>
      <w:sz w:val="20"/>
      <w:szCs w:val="20"/>
      <w:lang w:eastAsia="zh-CN"/>
    </w:rPr>
  </w:style>
  <w:style w:type="table" w:customStyle="1" w:styleId="74">
    <w:name w:val="Сетка таблицы7"/>
    <w:pPr>
      <w:ind w:firstLine="709"/>
      <w:jc w:val="both"/>
    </w:pPr>
    <w:rPr>
      <w:rFonts w:ascii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2">
    <w:name w:val="Сетка таблицы23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Сетка таблицы31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">
    <w:name w:val="Сетка таблицы41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Сетка таблицы51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0">
    <w:name w:val="Сетка таблицы63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0">
    <w:name w:val="Сетка таблицы211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1">
    <w:name w:val="Сетка таблицы611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0">
    <w:name w:val="Сетка таблицы221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1">
    <w:name w:val="Сетка таблицы621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Заголовок Знак"/>
    <w:link w:val="a5"/>
    <w:rPr>
      <w:rFonts w:ascii="Arial" w:hAnsi="Arial" w:cs="Arial"/>
      <w:b/>
      <w:bCs/>
      <w:color w:val="0058A9"/>
      <w:sz w:val="24"/>
      <w:szCs w:val="24"/>
    </w:rPr>
  </w:style>
  <w:style w:type="numbering" w:customStyle="1" w:styleId="1fb">
    <w:name w:val="Нет списка1"/>
    <w:next w:val="a3"/>
    <w:uiPriority w:val="99"/>
    <w:semiHidden/>
    <w:unhideWhenUsed/>
  </w:style>
  <w:style w:type="paragraph" w:customStyle="1" w:styleId="ConsPlusDocList">
    <w:name w:val="ConsPlusDocList"/>
    <w:pPr>
      <w:widowControl w:val="0"/>
      <w:ind w:firstLine="709"/>
      <w:jc w:val="both"/>
    </w:pPr>
    <w:rPr>
      <w:rFonts w:ascii="Calibri" w:eastAsia="Times New Roman" w:hAnsi="Calibri" w:cs="Calibri"/>
      <w:sz w:val="22"/>
      <w:lang w:eastAsia="ru-RU"/>
    </w:rPr>
  </w:style>
  <w:style w:type="paragraph" w:customStyle="1" w:styleId="ConsPlusTitlePage">
    <w:name w:val="ConsPlusTitlePage"/>
    <w:pPr>
      <w:widowControl w:val="0"/>
      <w:ind w:firstLine="709"/>
      <w:jc w:val="both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pPr>
      <w:widowControl w:val="0"/>
      <w:ind w:firstLine="709"/>
      <w:jc w:val="both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  <w:ind w:firstLine="709"/>
      <w:jc w:val="both"/>
    </w:pPr>
    <w:rPr>
      <w:rFonts w:ascii="Arial" w:eastAsia="Times New Roman" w:hAnsi="Arial" w:cs="Arial"/>
      <w:lang w:eastAsia="ru-RU"/>
    </w:rPr>
  </w:style>
  <w:style w:type="paragraph" w:customStyle="1" w:styleId="UserStyle476">
    <w:name w:val="UserStyle_476"/>
    <w:basedOn w:val="a0"/>
    <w:next w:val="a5"/>
    <w:qFormat/>
    <w:pPr>
      <w:jc w:val="center"/>
    </w:pPr>
    <w:rPr>
      <w:sz w:val="20"/>
      <w:szCs w:val="20"/>
      <w:lang w:val="en-US" w:eastAsia="ru-RU"/>
    </w:rPr>
  </w:style>
  <w:style w:type="character" w:customStyle="1" w:styleId="affffffff6">
    <w:name w:val="Абзац списка Знак"/>
    <w:link w:val="affffffff5"/>
    <w:uiPriority w:val="34"/>
    <w:rPr>
      <w:rFonts w:ascii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3267</Words>
  <Characters>18628</Characters>
  <Application>Microsoft Office Word</Application>
  <DocSecurity>0</DocSecurity>
  <Lines>155</Lines>
  <Paragraphs>43</Paragraphs>
  <ScaleCrop>false</ScaleCrop>
  <Company/>
  <LinksUpToDate>false</LinksUpToDate>
  <CharactersWithSpaces>21852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</dc:title>
  <dc:creator>Чеботарева Инна Владимировна</dc:creator>
  <cp:lastModifiedBy>Голованов Владимир Петрович</cp:lastModifiedBy>
  <cp:revision>4</cp:revision>
  <dcterms:created xsi:type="dcterms:W3CDTF">2025-10-30T11:15:00Z</dcterms:created>
  <dcterms:modified xsi:type="dcterms:W3CDTF">2025-10-31T07:11:00Z</dcterms:modified>
  <cp:version>1048576</cp:version>
</cp:coreProperties>
</file>